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75" w:rsidRDefault="000D4E75">
      <w:pPr>
        <w:pStyle w:val="Tekstpodstawowy"/>
        <w:rPr>
          <w:sz w:val="20"/>
        </w:rPr>
      </w:pPr>
    </w:p>
    <w:p w:rsidR="000D4E75" w:rsidRDefault="0026657C">
      <w:pPr>
        <w:spacing w:before="90"/>
        <w:ind w:left="1016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z w:val="19"/>
        </w:rPr>
        <w:t xml:space="preserve">ROGRAM </w:t>
      </w:r>
      <w:r>
        <w:rPr>
          <w:b/>
          <w:sz w:val="24"/>
        </w:rPr>
        <w:t>E</w:t>
      </w:r>
      <w:r>
        <w:rPr>
          <w:b/>
          <w:sz w:val="19"/>
        </w:rPr>
        <w:t>RASMUS</w:t>
      </w:r>
      <w:r>
        <w:rPr>
          <w:b/>
          <w:sz w:val="24"/>
        </w:rPr>
        <w:t xml:space="preserve">+ </w:t>
      </w:r>
      <w:r>
        <w:rPr>
          <w:b/>
          <w:sz w:val="19"/>
        </w:rPr>
        <w:t xml:space="preserve">MOBILNOŚĆ Z KRAJAMI PROGRAMU </w:t>
      </w:r>
      <w:r>
        <w:rPr>
          <w:b/>
          <w:sz w:val="24"/>
        </w:rPr>
        <w:t>(KA103-201</w:t>
      </w:r>
      <w:r w:rsidR="007A7001">
        <w:rPr>
          <w:b/>
          <w:sz w:val="24"/>
        </w:rPr>
        <w:t>9</w:t>
      </w:r>
      <w:r>
        <w:rPr>
          <w:b/>
          <w:sz w:val="24"/>
        </w:rPr>
        <w:t>).</w:t>
      </w:r>
    </w:p>
    <w:p w:rsidR="000D4E75" w:rsidRDefault="0026657C">
      <w:pPr>
        <w:spacing w:before="167" w:line="252" w:lineRule="auto"/>
        <w:ind w:left="1577" w:right="1693"/>
        <w:jc w:val="center"/>
        <w:rPr>
          <w:b/>
          <w:sz w:val="19"/>
        </w:rPr>
      </w:pPr>
      <w:r>
        <w:rPr>
          <w:b/>
          <w:sz w:val="19"/>
        </w:rPr>
        <w:t xml:space="preserve">STAWKI OBOWIĄZUJĄCE W PROJEKTACH ZAAKCEPTOWANYCH W KONKURSIE </w:t>
      </w:r>
      <w:r w:rsidR="007A7001">
        <w:rPr>
          <w:b/>
          <w:sz w:val="24"/>
        </w:rPr>
        <w:t>2019</w:t>
      </w:r>
      <w:r>
        <w:rPr>
          <w:b/>
          <w:sz w:val="24"/>
        </w:rPr>
        <w:t xml:space="preserve"> </w:t>
      </w:r>
      <w:r>
        <w:rPr>
          <w:b/>
          <w:sz w:val="19"/>
        </w:rPr>
        <w:t>ROKU</w:t>
      </w:r>
    </w:p>
    <w:p w:rsidR="000D4E75" w:rsidRDefault="000D4E75">
      <w:pPr>
        <w:pStyle w:val="Tekstpodstawowy"/>
        <w:rPr>
          <w:b/>
          <w:sz w:val="26"/>
        </w:rPr>
      </w:pPr>
    </w:p>
    <w:p w:rsidR="000D4E75" w:rsidRDefault="0026657C">
      <w:pPr>
        <w:pStyle w:val="Nagwek11"/>
        <w:spacing w:before="80"/>
        <w:ind w:right="238"/>
        <w:jc w:val="both"/>
      </w:pPr>
      <w:r>
        <w:t>Tabela C - Wyjazdy pracowników  (ST)  – w  celu  prowadzenia zajęć dydaktycznych,   w tym przyjazdy ekspertów z zagranicznych przedsiębiorstw (STA) oraz wyjazdy pracowników w celach szkoleniowych (STT)</w:t>
      </w:r>
    </w:p>
    <w:p w:rsidR="000D4E75" w:rsidRDefault="000D4E75">
      <w:pPr>
        <w:pStyle w:val="Tekstpodstawowy"/>
        <w:spacing w:before="2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0"/>
        <w:gridCol w:w="1905"/>
        <w:gridCol w:w="1973"/>
      </w:tblGrid>
      <w:tr w:rsidR="000D4E75">
        <w:trPr>
          <w:trHeight w:val="1862"/>
        </w:trPr>
        <w:tc>
          <w:tcPr>
            <w:tcW w:w="5300" w:type="dxa"/>
          </w:tcPr>
          <w:p w:rsidR="000D4E75" w:rsidRDefault="000D4E75">
            <w:pPr>
              <w:pStyle w:val="TableParagraph"/>
              <w:rPr>
                <w:b/>
                <w:sz w:val="26"/>
                <w:u w:val="none"/>
              </w:rPr>
            </w:pPr>
          </w:p>
          <w:p w:rsidR="000D4E75" w:rsidRDefault="000D4E75">
            <w:pPr>
              <w:pStyle w:val="TableParagraph"/>
              <w:rPr>
                <w:b/>
                <w:sz w:val="26"/>
                <w:u w:val="none"/>
              </w:rPr>
            </w:pPr>
          </w:p>
          <w:p w:rsidR="000D4E75" w:rsidRDefault="0026657C">
            <w:pPr>
              <w:pStyle w:val="TableParagraph"/>
              <w:spacing w:before="188"/>
              <w:ind w:left="119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Kraje należące do danej grupy</w:t>
            </w:r>
          </w:p>
        </w:tc>
        <w:tc>
          <w:tcPr>
            <w:tcW w:w="1905" w:type="dxa"/>
          </w:tcPr>
          <w:p w:rsidR="000D4E75" w:rsidRDefault="000D4E75">
            <w:pPr>
              <w:pStyle w:val="TableParagraph"/>
              <w:spacing w:before="4"/>
              <w:rPr>
                <w:b/>
                <w:sz w:val="20"/>
                <w:u w:val="none"/>
              </w:rPr>
            </w:pPr>
          </w:p>
          <w:p w:rsidR="000D4E75" w:rsidRDefault="0026657C">
            <w:pPr>
              <w:pStyle w:val="TableParagraph"/>
              <w:ind w:left="148" w:right="137" w:firstLine="40"/>
              <w:jc w:val="bot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Dzienna stawka stypendium w € przy wyjazdach trwających nie dłużej niż 14 dni</w:t>
            </w:r>
          </w:p>
        </w:tc>
        <w:tc>
          <w:tcPr>
            <w:tcW w:w="1973" w:type="dxa"/>
          </w:tcPr>
          <w:p w:rsidR="000D4E75" w:rsidRDefault="000D4E75">
            <w:pPr>
              <w:pStyle w:val="TableParagraph"/>
              <w:spacing w:before="4"/>
              <w:rPr>
                <w:b/>
                <w:sz w:val="20"/>
                <w:u w:val="none"/>
              </w:rPr>
            </w:pPr>
          </w:p>
          <w:p w:rsidR="000D4E75" w:rsidRDefault="0026657C">
            <w:pPr>
              <w:pStyle w:val="TableParagraph"/>
              <w:ind w:left="154" w:right="144" w:firstLine="1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Dzienna stawka stypendium w € przy wyjazdach </w:t>
            </w:r>
            <w:r>
              <w:rPr>
                <w:spacing w:val="-1"/>
                <w:sz w:val="24"/>
                <w:u w:val="none"/>
              </w:rPr>
              <w:t xml:space="preserve">przekraczających </w:t>
            </w:r>
            <w:r>
              <w:rPr>
                <w:sz w:val="24"/>
                <w:u w:val="none"/>
              </w:rPr>
              <w:t>14 dni*</w:t>
            </w:r>
          </w:p>
        </w:tc>
      </w:tr>
      <w:tr w:rsidR="006A5A26">
        <w:trPr>
          <w:trHeight w:val="791"/>
        </w:trPr>
        <w:tc>
          <w:tcPr>
            <w:tcW w:w="5300" w:type="dxa"/>
          </w:tcPr>
          <w:p w:rsidR="006A5A26" w:rsidRPr="001A3D6D" w:rsidRDefault="006A5A26" w:rsidP="007065C7">
            <w:pPr>
              <w:pStyle w:val="TableParagraph"/>
              <w:spacing w:before="112"/>
              <w:ind w:left="10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1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–Dania, Finlandia, Irlandia, Islandia, Lichtenstein, Luksemburg, Norwegia, Szwecja, Wielka Brytania</w:t>
            </w:r>
          </w:p>
        </w:tc>
        <w:tc>
          <w:tcPr>
            <w:tcW w:w="1905" w:type="dxa"/>
          </w:tcPr>
          <w:p w:rsidR="006A5A26" w:rsidRDefault="006A5A26">
            <w:pPr>
              <w:pStyle w:val="TableParagraph"/>
              <w:spacing w:before="7"/>
              <w:rPr>
                <w:b/>
                <w:sz w:val="21"/>
                <w:u w:val="none"/>
              </w:rPr>
            </w:pPr>
          </w:p>
          <w:p w:rsidR="006A5A26" w:rsidRDefault="0050582C">
            <w:pPr>
              <w:pStyle w:val="TableParagraph"/>
              <w:ind w:left="752" w:right="74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</w:t>
            </w:r>
            <w:r w:rsidR="006A5A26">
              <w:rPr>
                <w:sz w:val="24"/>
                <w:u w:val="none"/>
              </w:rPr>
              <w:t>0</w:t>
            </w:r>
          </w:p>
        </w:tc>
        <w:tc>
          <w:tcPr>
            <w:tcW w:w="1973" w:type="dxa"/>
          </w:tcPr>
          <w:p w:rsidR="006A5A26" w:rsidRDefault="006A5A26">
            <w:pPr>
              <w:pStyle w:val="TableParagraph"/>
              <w:spacing w:before="7"/>
              <w:rPr>
                <w:b/>
                <w:sz w:val="21"/>
                <w:u w:val="none"/>
              </w:rPr>
            </w:pPr>
          </w:p>
          <w:p w:rsidR="006A5A26" w:rsidRDefault="0050582C">
            <w:pPr>
              <w:pStyle w:val="TableParagraph"/>
              <w:ind w:right="85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126</w:t>
            </w:r>
          </w:p>
        </w:tc>
      </w:tr>
      <w:tr w:rsidR="006A5A26">
        <w:trPr>
          <w:trHeight w:val="1344"/>
        </w:trPr>
        <w:tc>
          <w:tcPr>
            <w:tcW w:w="5300" w:type="dxa"/>
          </w:tcPr>
          <w:p w:rsidR="006A5A26" w:rsidRPr="001A3D6D" w:rsidRDefault="006A5A26" w:rsidP="007065C7">
            <w:pPr>
              <w:pStyle w:val="TableParagraph"/>
              <w:spacing w:before="111"/>
              <w:ind w:left="107" w:right="278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2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–Austria, Belgia, Cypr, Francja, Grecja, Hiszpania, Holandia, Malta, Niemcy Portugalia, Włochy</w:t>
            </w:r>
          </w:p>
        </w:tc>
        <w:tc>
          <w:tcPr>
            <w:tcW w:w="1905" w:type="dxa"/>
          </w:tcPr>
          <w:p w:rsidR="006A5A26" w:rsidRDefault="006A5A26">
            <w:pPr>
              <w:pStyle w:val="TableParagraph"/>
              <w:rPr>
                <w:b/>
                <w:sz w:val="26"/>
                <w:u w:val="none"/>
              </w:rPr>
            </w:pPr>
          </w:p>
          <w:p w:rsidR="006A5A26" w:rsidRDefault="0050582C">
            <w:pPr>
              <w:pStyle w:val="TableParagraph"/>
              <w:spacing w:before="226"/>
              <w:ind w:left="752" w:right="74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16</w:t>
            </w:r>
            <w:r w:rsidR="006A5A26">
              <w:rPr>
                <w:sz w:val="24"/>
                <w:u w:val="none"/>
              </w:rPr>
              <w:t>0</w:t>
            </w:r>
          </w:p>
        </w:tc>
        <w:tc>
          <w:tcPr>
            <w:tcW w:w="1973" w:type="dxa"/>
          </w:tcPr>
          <w:p w:rsidR="006A5A26" w:rsidRDefault="006A5A26">
            <w:pPr>
              <w:pStyle w:val="TableParagraph"/>
              <w:rPr>
                <w:b/>
                <w:sz w:val="26"/>
                <w:u w:val="none"/>
              </w:rPr>
            </w:pPr>
          </w:p>
          <w:p w:rsidR="006A5A26" w:rsidRDefault="0050582C">
            <w:pPr>
              <w:pStyle w:val="TableParagraph"/>
              <w:spacing w:before="226"/>
              <w:ind w:right="85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112</w:t>
            </w:r>
          </w:p>
        </w:tc>
      </w:tr>
      <w:tr w:rsidR="006A5A26">
        <w:trPr>
          <w:trHeight w:val="1067"/>
        </w:trPr>
        <w:tc>
          <w:tcPr>
            <w:tcW w:w="5300" w:type="dxa"/>
          </w:tcPr>
          <w:p w:rsidR="006A5A26" w:rsidRPr="001A3D6D" w:rsidRDefault="006A5A26" w:rsidP="00890F00">
            <w:pPr>
              <w:pStyle w:val="TableParagraph"/>
              <w:spacing w:before="111"/>
              <w:ind w:left="107" w:right="237"/>
              <w:rPr>
                <w:sz w:val="24"/>
                <w:szCs w:val="24"/>
                <w:u w:val="none"/>
              </w:rPr>
            </w:pPr>
            <w:r w:rsidRPr="001A3D6D">
              <w:rPr>
                <w:sz w:val="24"/>
                <w:szCs w:val="24"/>
                <w:shd w:val="clear" w:color="auto" w:fill="FFFFFF"/>
              </w:rPr>
              <w:t>Grupa 3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–Bułgaria, Chorwacja, Czechy, Estonia, FYROM (Była Jugosłowiańska Republika Macedonii), Litwa, Łotwa, Rumunia, Serbia</w:t>
            </w:r>
            <w:r w:rsidR="00890F00">
              <w:rPr>
                <w:sz w:val="24"/>
                <w:szCs w:val="24"/>
                <w:u w:val="none"/>
                <w:shd w:val="clear" w:color="auto" w:fill="FFFFFF"/>
              </w:rPr>
              <w:t>*</w:t>
            </w:r>
            <w:r w:rsidRPr="001A3D6D">
              <w:rPr>
                <w:sz w:val="24"/>
                <w:szCs w:val="24"/>
                <w:u w:val="none"/>
                <w:shd w:val="clear" w:color="auto" w:fill="FFFFFF"/>
              </w:rPr>
              <w:t>, Słowacja, Słowenia, Turcja, Węgry</w:t>
            </w:r>
          </w:p>
        </w:tc>
        <w:tc>
          <w:tcPr>
            <w:tcW w:w="1905" w:type="dxa"/>
          </w:tcPr>
          <w:p w:rsidR="006A5A26" w:rsidRDefault="006A5A26">
            <w:pPr>
              <w:pStyle w:val="TableParagraph"/>
              <w:spacing w:before="8"/>
              <w:rPr>
                <w:b/>
                <w:sz w:val="33"/>
                <w:u w:val="none"/>
              </w:rPr>
            </w:pPr>
          </w:p>
          <w:p w:rsidR="006A5A26" w:rsidRDefault="0050582C">
            <w:pPr>
              <w:pStyle w:val="TableParagraph"/>
              <w:ind w:left="752" w:right="74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14</w:t>
            </w:r>
            <w:r w:rsidR="006A5A26">
              <w:rPr>
                <w:sz w:val="24"/>
                <w:u w:val="none"/>
              </w:rPr>
              <w:t>0</w:t>
            </w:r>
          </w:p>
        </w:tc>
        <w:tc>
          <w:tcPr>
            <w:tcW w:w="1973" w:type="dxa"/>
          </w:tcPr>
          <w:p w:rsidR="006A5A26" w:rsidRDefault="006A5A26">
            <w:pPr>
              <w:pStyle w:val="TableParagraph"/>
              <w:spacing w:before="8"/>
              <w:rPr>
                <w:b/>
                <w:sz w:val="33"/>
                <w:u w:val="none"/>
              </w:rPr>
            </w:pPr>
          </w:p>
          <w:p w:rsidR="006A5A26" w:rsidRDefault="0050582C">
            <w:pPr>
              <w:pStyle w:val="TableParagraph"/>
              <w:ind w:right="853"/>
              <w:jc w:val="righ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98</w:t>
            </w:r>
          </w:p>
        </w:tc>
      </w:tr>
    </w:tbl>
    <w:p w:rsidR="000D4E75" w:rsidRDefault="0026657C">
      <w:pPr>
        <w:spacing w:before="112" w:line="242" w:lineRule="auto"/>
        <w:ind w:left="118" w:right="238"/>
        <w:jc w:val="both"/>
        <w:rPr>
          <w:i/>
          <w:sz w:val="24"/>
        </w:rPr>
      </w:pPr>
      <w:r>
        <w:rPr>
          <w:i/>
          <w:sz w:val="24"/>
        </w:rPr>
        <w:t>* W przypadku pobytów przekraczających 14 dni, w 15. i dalszym dniu pobytu wypłacona stawka dzienna wynosi 70% stawki dziennej wypłaconej na pobyt do 14 dni.</w:t>
      </w:r>
    </w:p>
    <w:p w:rsidR="003B6866" w:rsidRDefault="003B6866" w:rsidP="003B6866">
      <w:pPr>
        <w:pStyle w:val="Tekstpodstawowy"/>
        <w:spacing w:before="10"/>
        <w:rPr>
          <w:sz w:val="16"/>
          <w:szCs w:val="16"/>
          <w:shd w:val="clear" w:color="auto" w:fill="FFFFFF"/>
        </w:rPr>
      </w:pPr>
    </w:p>
    <w:p w:rsidR="003B6866" w:rsidRPr="00FD1486" w:rsidRDefault="00890F00" w:rsidP="003B6866">
      <w:pPr>
        <w:pStyle w:val="Tekstpodstawowy"/>
        <w:spacing w:before="10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</w:t>
      </w:r>
      <w:bookmarkStart w:id="0" w:name="_GoBack"/>
      <w:bookmarkEnd w:id="0"/>
      <w:r w:rsidR="003B6866" w:rsidRPr="00FD1486">
        <w:rPr>
          <w:sz w:val="16"/>
          <w:szCs w:val="16"/>
          <w:shd w:val="clear" w:color="auto" w:fill="FFFFFF"/>
        </w:rPr>
        <w:t>Pod warunkiem podpisania stosownej umowy pomiędzy UE i Serbią.</w:t>
      </w:r>
    </w:p>
    <w:p w:rsidR="003B6866" w:rsidRDefault="003B6866">
      <w:pPr>
        <w:spacing w:before="112" w:line="242" w:lineRule="auto"/>
        <w:ind w:left="118" w:right="238"/>
        <w:jc w:val="both"/>
        <w:rPr>
          <w:i/>
          <w:sz w:val="24"/>
        </w:rPr>
      </w:pPr>
    </w:p>
    <w:p w:rsidR="000D4E75" w:rsidRDefault="000D4E75">
      <w:pPr>
        <w:pStyle w:val="Tekstpodstawowy"/>
        <w:spacing w:before="5"/>
        <w:rPr>
          <w:i/>
          <w:sz w:val="31"/>
        </w:rPr>
      </w:pPr>
    </w:p>
    <w:p w:rsidR="000D4E75" w:rsidRDefault="0026657C">
      <w:pPr>
        <w:pStyle w:val="Nagwek11"/>
      </w:pPr>
      <w:r>
        <w:t>Tabela D - Ryczałt na koszty podróży – dotyczy tylko wyjazdów pracowników</w:t>
      </w:r>
    </w:p>
    <w:p w:rsidR="000D4E75" w:rsidRDefault="0026657C">
      <w:pPr>
        <w:pStyle w:val="Tekstpodstawowy"/>
        <w:spacing w:before="113"/>
        <w:ind w:left="118" w:right="231"/>
        <w:jc w:val="both"/>
        <w:rPr>
          <w:sz w:val="22"/>
        </w:rPr>
      </w:pPr>
      <w:r>
        <w:t>W ramach przyznanego przez NA dofinansowania Beneficjent będzie mógł wypłacać pracownikom ryczałt na koszty podróży. Kwota ryczałtu jest uzależniona od odległości między miejscem rozpoczęcia podróży a miejscem docelowym (pod uwagę należy wziąć odległość podróży w jedną stronę, aby obliczyć kwotę ryczałtu należną za podróż w obie strony). Do obliczenia odległości Beneficjent jest zobowiązany stosować kalkulator odległości opracowany przez KE i udostępniony na stronie programu Erasmus+:</w:t>
      </w:r>
      <w:r>
        <w:rPr>
          <w:color w:val="0000FF"/>
          <w:u w:val="single" w:color="0000FF"/>
        </w:rPr>
        <w:t xml:space="preserve"> </w:t>
      </w:r>
      <w:hyperlink r:id="rId7">
        <w:r>
          <w:rPr>
            <w:color w:val="0000FF"/>
            <w:u w:val="single" w:color="0000FF"/>
          </w:rPr>
          <w:t>http://ec.europa.eu/programmes/erasmus-plus/tools/distance_en.htm</w:t>
        </w:r>
        <w:r>
          <w:rPr>
            <w:sz w:val="22"/>
          </w:rPr>
          <w:t>.</w:t>
        </w:r>
      </w:hyperlink>
    </w:p>
    <w:p w:rsidR="000D4E75" w:rsidRDefault="000D4E75">
      <w:pPr>
        <w:pStyle w:val="Tekstpodstawowy"/>
        <w:spacing w:before="10"/>
        <w:rPr>
          <w:sz w:val="22"/>
        </w:rPr>
      </w:pPr>
    </w:p>
    <w:tbl>
      <w:tblPr>
        <w:tblStyle w:val="TableNormal"/>
        <w:tblW w:w="0" w:type="auto"/>
        <w:tblInd w:w="1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6"/>
        <w:gridCol w:w="2768"/>
      </w:tblGrid>
      <w:tr w:rsidR="000D4E75">
        <w:trPr>
          <w:trHeight w:val="453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5"/>
              <w:ind w:left="538" w:right="533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Odległość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5"/>
              <w:ind w:left="351" w:right="347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Kwota</w:t>
            </w:r>
          </w:p>
        </w:tc>
      </w:tr>
      <w:tr w:rsidR="000D4E75">
        <w:trPr>
          <w:trHeight w:val="453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0"/>
              <w:ind w:left="538" w:right="53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od 10 do 99 km: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0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20 € na uczestnika</w:t>
            </w:r>
          </w:p>
        </w:tc>
      </w:tr>
      <w:tr w:rsidR="000D4E75">
        <w:trPr>
          <w:trHeight w:val="455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3"/>
              <w:ind w:left="538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od 100 do 499 km: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3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180 € na uczestnika</w:t>
            </w:r>
          </w:p>
        </w:tc>
      </w:tr>
      <w:tr w:rsidR="000D4E75">
        <w:trPr>
          <w:trHeight w:val="453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0"/>
              <w:ind w:left="535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od 500 do 1 999 km: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0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275 € na uczestnika</w:t>
            </w:r>
          </w:p>
        </w:tc>
      </w:tr>
      <w:tr w:rsidR="000D4E75">
        <w:trPr>
          <w:trHeight w:val="453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0"/>
              <w:ind w:left="538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lastRenderedPageBreak/>
              <w:t>od 2 000 do 2 999 km: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0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360 € na uczestnika</w:t>
            </w:r>
          </w:p>
        </w:tc>
      </w:tr>
      <w:tr w:rsidR="000D4E75">
        <w:trPr>
          <w:trHeight w:val="455"/>
        </w:trPr>
        <w:tc>
          <w:tcPr>
            <w:tcW w:w="3296" w:type="dxa"/>
          </w:tcPr>
          <w:p w:rsidR="000D4E75" w:rsidRDefault="0026657C">
            <w:pPr>
              <w:pStyle w:val="TableParagraph"/>
              <w:spacing w:before="83"/>
              <w:ind w:left="538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od 3 000 do 3 999 km:</w:t>
            </w:r>
          </w:p>
        </w:tc>
        <w:tc>
          <w:tcPr>
            <w:tcW w:w="2768" w:type="dxa"/>
          </w:tcPr>
          <w:p w:rsidR="000D4E75" w:rsidRDefault="0026657C">
            <w:pPr>
              <w:pStyle w:val="TableParagraph"/>
              <w:spacing w:before="83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530 € na uczestnika</w:t>
            </w:r>
          </w:p>
        </w:tc>
      </w:tr>
      <w:tr w:rsidR="000D4E75">
        <w:trPr>
          <w:trHeight w:val="450"/>
        </w:trPr>
        <w:tc>
          <w:tcPr>
            <w:tcW w:w="3296" w:type="dxa"/>
            <w:tcBorders>
              <w:bottom w:val="single" w:sz="6" w:space="0" w:color="000000"/>
            </w:tcBorders>
          </w:tcPr>
          <w:p w:rsidR="000D4E75" w:rsidRDefault="0026657C">
            <w:pPr>
              <w:pStyle w:val="TableParagraph"/>
              <w:spacing w:before="80"/>
              <w:ind w:left="538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od 4 000 do 7 999 km:</w:t>
            </w:r>
          </w:p>
        </w:tc>
        <w:tc>
          <w:tcPr>
            <w:tcW w:w="2768" w:type="dxa"/>
            <w:tcBorders>
              <w:bottom w:val="single" w:sz="6" w:space="0" w:color="000000"/>
            </w:tcBorders>
          </w:tcPr>
          <w:p w:rsidR="000D4E75" w:rsidRDefault="0026657C">
            <w:pPr>
              <w:pStyle w:val="TableParagraph"/>
              <w:spacing w:before="80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820 € na uczestnika</w:t>
            </w:r>
          </w:p>
        </w:tc>
      </w:tr>
      <w:tr w:rsidR="000D4E75">
        <w:trPr>
          <w:trHeight w:val="450"/>
        </w:trPr>
        <w:tc>
          <w:tcPr>
            <w:tcW w:w="3296" w:type="dxa"/>
            <w:tcBorders>
              <w:top w:val="single" w:sz="6" w:space="0" w:color="000000"/>
            </w:tcBorders>
          </w:tcPr>
          <w:p w:rsidR="000D4E75" w:rsidRDefault="0026657C">
            <w:pPr>
              <w:pStyle w:val="TableParagraph"/>
              <w:spacing w:before="78"/>
              <w:ind w:left="538" w:right="533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8 000 km lub więcej:</w:t>
            </w:r>
          </w:p>
        </w:tc>
        <w:tc>
          <w:tcPr>
            <w:tcW w:w="2768" w:type="dxa"/>
            <w:tcBorders>
              <w:top w:val="single" w:sz="6" w:space="0" w:color="000000"/>
            </w:tcBorders>
          </w:tcPr>
          <w:p w:rsidR="000D4E75" w:rsidRDefault="008439C7">
            <w:pPr>
              <w:pStyle w:val="TableParagraph"/>
              <w:spacing w:before="78"/>
              <w:ind w:left="351" w:right="34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15</w:t>
            </w:r>
            <w:r w:rsidR="0026657C">
              <w:rPr>
                <w:sz w:val="24"/>
                <w:u w:val="none"/>
              </w:rPr>
              <w:t>00 € na uczestnika</w:t>
            </w:r>
          </w:p>
        </w:tc>
      </w:tr>
    </w:tbl>
    <w:p w:rsidR="000D4E75" w:rsidRDefault="000D4E75" w:rsidP="00B9075D">
      <w:pPr>
        <w:jc w:val="center"/>
        <w:rPr>
          <w:sz w:val="24"/>
        </w:rPr>
      </w:pPr>
    </w:p>
    <w:sectPr w:rsidR="000D4E75" w:rsidSect="000D4E75">
      <w:headerReference w:type="default" r:id="rId8"/>
      <w:footerReference w:type="default" r:id="rId9"/>
      <w:pgSz w:w="11910" w:h="16840"/>
      <w:pgMar w:top="1040" w:right="1180" w:bottom="1060" w:left="1300" w:header="749" w:footer="8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BD6" w:rsidRDefault="00281BD6" w:rsidP="000D4E75">
      <w:r>
        <w:separator/>
      </w:r>
    </w:p>
  </w:endnote>
  <w:endnote w:type="continuationSeparator" w:id="0">
    <w:p w:rsidR="00281BD6" w:rsidRDefault="00281BD6" w:rsidP="000D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E75" w:rsidRDefault="0034103D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648" behindDoc="1" locked="0" layoutInCell="1" allowOverlap="1">
              <wp:simplePos x="0" y="0"/>
              <wp:positionH relativeFrom="page">
                <wp:posOffset>3656965</wp:posOffset>
              </wp:positionH>
              <wp:positionV relativeFrom="page">
                <wp:posOffset>10006330</wp:posOffset>
              </wp:positionV>
              <wp:extent cx="233680" cy="16573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6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E75" w:rsidRDefault="000D4E75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 w:rsidR="0026657C"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90F00">
                            <w:rPr>
                              <w:rFonts w:ascii="Arial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26657C">
                            <w:rPr>
                              <w:rFonts w:ascii="Arial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7.95pt;margin-top:787.9pt;width:18.4pt;height:13.05pt;z-index:-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perQIAAK8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" filled="f" stroked="f">
              <v:textbox inset="0,0,0,0">
                <w:txbxContent>
                  <w:p w:rsidR="000D4E75" w:rsidRDefault="000D4E75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 w:rsidR="0026657C"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90F00">
                      <w:rPr>
                        <w:rFonts w:ascii="Arial"/>
                        <w:noProof/>
                      </w:rPr>
                      <w:t>2</w:t>
                    </w:r>
                    <w:r>
                      <w:fldChar w:fldCharType="end"/>
                    </w:r>
                    <w:r w:rsidR="0026657C">
                      <w:rPr>
                        <w:rFonts w:ascii="Arial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BD6" w:rsidRDefault="00281BD6" w:rsidP="000D4E75">
      <w:r>
        <w:separator/>
      </w:r>
    </w:p>
  </w:footnote>
  <w:footnote w:type="continuationSeparator" w:id="0">
    <w:p w:rsidR="00281BD6" w:rsidRDefault="00281BD6" w:rsidP="000D4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E75" w:rsidRDefault="0034103D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62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462915</wp:posOffset>
              </wp:positionV>
              <wp:extent cx="718820" cy="165735"/>
              <wp:effectExtent l="2540" t="0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E75" w:rsidRDefault="007A7001">
                          <w:pPr>
                            <w:spacing w:line="234" w:lineRule="exact"/>
                            <w:ind w:left="20"/>
                            <w:rPr>
                              <w:rFonts w:ascii="Trebuchet MS"/>
                              <w:i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5"/>
                            </w:rPr>
                            <w:t>KA103-2019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5pt;margin-top:36.45pt;width:56.6pt;height:13.05pt;z-index:-6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strAIAAKg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" filled="f" stroked="f">
              <v:textbox inset="0,0,0,0">
                <w:txbxContent>
                  <w:p w:rsidR="000D4E75" w:rsidRDefault="007A7001">
                    <w:pPr>
                      <w:spacing w:line="234" w:lineRule="exact"/>
                      <w:ind w:left="20"/>
                      <w:rPr>
                        <w:rFonts w:ascii="Trebuchet MS"/>
                        <w:i/>
                      </w:rPr>
                    </w:pPr>
                    <w:r>
                      <w:rPr>
                        <w:rFonts w:ascii="Trebuchet MS"/>
                        <w:i/>
                        <w:w w:val="95"/>
                      </w:rPr>
                      <w:t>KA103-2019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E7610"/>
    <w:multiLevelType w:val="hybridMultilevel"/>
    <w:tmpl w:val="CE96FF02"/>
    <w:lvl w:ilvl="0" w:tplc="7E061150">
      <w:start w:val="1"/>
      <w:numFmt w:val="lowerLetter"/>
      <w:lvlText w:val="%1)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pl-PL" w:eastAsia="pl-PL" w:bidi="pl-PL"/>
      </w:rPr>
    </w:lvl>
    <w:lvl w:ilvl="1" w:tplc="6D1A1A94">
      <w:numFmt w:val="bullet"/>
      <w:lvlText w:val="•"/>
      <w:lvlJc w:val="left"/>
      <w:pPr>
        <w:ind w:left="1698" w:hanging="356"/>
      </w:pPr>
      <w:rPr>
        <w:rFonts w:hint="default"/>
        <w:lang w:val="pl-PL" w:eastAsia="pl-PL" w:bidi="pl-PL"/>
      </w:rPr>
    </w:lvl>
    <w:lvl w:ilvl="2" w:tplc="E4C604F2">
      <w:numFmt w:val="bullet"/>
      <w:lvlText w:val="•"/>
      <w:lvlJc w:val="left"/>
      <w:pPr>
        <w:ind w:left="2557" w:hanging="356"/>
      </w:pPr>
      <w:rPr>
        <w:rFonts w:hint="default"/>
        <w:lang w:val="pl-PL" w:eastAsia="pl-PL" w:bidi="pl-PL"/>
      </w:rPr>
    </w:lvl>
    <w:lvl w:ilvl="3" w:tplc="156ADBFC">
      <w:numFmt w:val="bullet"/>
      <w:lvlText w:val="•"/>
      <w:lvlJc w:val="left"/>
      <w:pPr>
        <w:ind w:left="3415" w:hanging="356"/>
      </w:pPr>
      <w:rPr>
        <w:rFonts w:hint="default"/>
        <w:lang w:val="pl-PL" w:eastAsia="pl-PL" w:bidi="pl-PL"/>
      </w:rPr>
    </w:lvl>
    <w:lvl w:ilvl="4" w:tplc="E07EE8CE">
      <w:numFmt w:val="bullet"/>
      <w:lvlText w:val="•"/>
      <w:lvlJc w:val="left"/>
      <w:pPr>
        <w:ind w:left="4274" w:hanging="356"/>
      </w:pPr>
      <w:rPr>
        <w:rFonts w:hint="default"/>
        <w:lang w:val="pl-PL" w:eastAsia="pl-PL" w:bidi="pl-PL"/>
      </w:rPr>
    </w:lvl>
    <w:lvl w:ilvl="5" w:tplc="CFCAFC82">
      <w:numFmt w:val="bullet"/>
      <w:lvlText w:val="•"/>
      <w:lvlJc w:val="left"/>
      <w:pPr>
        <w:ind w:left="5133" w:hanging="356"/>
      </w:pPr>
      <w:rPr>
        <w:rFonts w:hint="default"/>
        <w:lang w:val="pl-PL" w:eastAsia="pl-PL" w:bidi="pl-PL"/>
      </w:rPr>
    </w:lvl>
    <w:lvl w:ilvl="6" w:tplc="C3A2B9B2">
      <w:numFmt w:val="bullet"/>
      <w:lvlText w:val="•"/>
      <w:lvlJc w:val="left"/>
      <w:pPr>
        <w:ind w:left="5991" w:hanging="356"/>
      </w:pPr>
      <w:rPr>
        <w:rFonts w:hint="default"/>
        <w:lang w:val="pl-PL" w:eastAsia="pl-PL" w:bidi="pl-PL"/>
      </w:rPr>
    </w:lvl>
    <w:lvl w:ilvl="7" w:tplc="938CF358">
      <w:numFmt w:val="bullet"/>
      <w:lvlText w:val="•"/>
      <w:lvlJc w:val="left"/>
      <w:pPr>
        <w:ind w:left="6850" w:hanging="356"/>
      </w:pPr>
      <w:rPr>
        <w:rFonts w:hint="default"/>
        <w:lang w:val="pl-PL" w:eastAsia="pl-PL" w:bidi="pl-PL"/>
      </w:rPr>
    </w:lvl>
    <w:lvl w:ilvl="8" w:tplc="2116BB5E">
      <w:numFmt w:val="bullet"/>
      <w:lvlText w:val="•"/>
      <w:lvlJc w:val="left"/>
      <w:pPr>
        <w:ind w:left="7709" w:hanging="356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E75"/>
    <w:rsid w:val="000D4E75"/>
    <w:rsid w:val="0026657C"/>
    <w:rsid w:val="00281BD6"/>
    <w:rsid w:val="0034103D"/>
    <w:rsid w:val="003B6866"/>
    <w:rsid w:val="003D480D"/>
    <w:rsid w:val="0050582C"/>
    <w:rsid w:val="005E2748"/>
    <w:rsid w:val="006A5A26"/>
    <w:rsid w:val="007A7001"/>
    <w:rsid w:val="008439C7"/>
    <w:rsid w:val="00890F00"/>
    <w:rsid w:val="00B9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D83EB"/>
  <w15:docId w15:val="{DDE2320E-8690-4AD6-9521-D7D7571A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D4E75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4E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D4E75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0D4E75"/>
    <w:pPr>
      <w:ind w:left="118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0D4E75"/>
    <w:pPr>
      <w:spacing w:before="120"/>
      <w:ind w:left="831" w:right="234" w:hanging="355"/>
      <w:jc w:val="both"/>
    </w:pPr>
  </w:style>
  <w:style w:type="paragraph" w:customStyle="1" w:styleId="TableParagraph">
    <w:name w:val="Table Paragraph"/>
    <w:basedOn w:val="Normalny"/>
    <w:uiPriority w:val="1"/>
    <w:qFormat/>
    <w:rsid w:val="000D4E75"/>
    <w:rPr>
      <w:u w:val="single" w:color="000000"/>
    </w:rPr>
  </w:style>
  <w:style w:type="paragraph" w:styleId="Nagwek">
    <w:name w:val="header"/>
    <w:basedOn w:val="Normalny"/>
    <w:link w:val="NagwekZnak"/>
    <w:uiPriority w:val="99"/>
    <w:unhideWhenUsed/>
    <w:rsid w:val="007A70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7001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7A70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7001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c.europa.eu/programmes/erasmus-plus/tools/distance_en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bskibinska</dc:creator>
  <cp:lastModifiedBy>irit ppuz</cp:lastModifiedBy>
  <cp:revision>4</cp:revision>
  <dcterms:created xsi:type="dcterms:W3CDTF">2020-01-08T10:46:00Z</dcterms:created>
  <dcterms:modified xsi:type="dcterms:W3CDTF">2020-01-08T10:47:00Z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2018-05-25T00:00:00Z</vt:filetime>
  </property>
</Properties>
</file>