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941" w:rsidRPr="00436EEF" w:rsidRDefault="004A4941" w:rsidP="004A4941">
      <w:pPr>
        <w:jc w:val="both"/>
        <w:rPr>
          <w:sz w:val="24"/>
          <w:szCs w:val="24"/>
        </w:rPr>
      </w:pPr>
    </w:p>
    <w:p w:rsidR="004A4941" w:rsidRPr="00436EEF" w:rsidRDefault="004A4941" w:rsidP="004A4941">
      <w:pPr>
        <w:jc w:val="both"/>
        <w:rPr>
          <w:sz w:val="24"/>
          <w:szCs w:val="24"/>
        </w:rPr>
      </w:pPr>
    </w:p>
    <w:p w:rsidR="004A4941" w:rsidRPr="00436EEF" w:rsidRDefault="004A4941" w:rsidP="004A4941">
      <w:pPr>
        <w:spacing w:after="60" w:line="360" w:lineRule="auto"/>
        <w:jc w:val="center"/>
        <w:rPr>
          <w:bCs/>
          <w:sz w:val="40"/>
          <w:szCs w:val="40"/>
        </w:rPr>
      </w:pPr>
    </w:p>
    <w:p w:rsidR="004A4941" w:rsidRPr="00436EEF" w:rsidRDefault="004A4941" w:rsidP="004A4941">
      <w:pPr>
        <w:spacing w:after="60" w:line="360" w:lineRule="auto"/>
        <w:jc w:val="center"/>
        <w:rPr>
          <w:bCs/>
          <w:sz w:val="40"/>
          <w:szCs w:val="40"/>
        </w:rPr>
      </w:pPr>
    </w:p>
    <w:p w:rsidR="004A4941" w:rsidRPr="00436EEF" w:rsidRDefault="004A4941" w:rsidP="004A4941">
      <w:pPr>
        <w:spacing w:after="60" w:line="360" w:lineRule="auto"/>
        <w:jc w:val="center"/>
        <w:rPr>
          <w:bCs/>
          <w:sz w:val="40"/>
          <w:szCs w:val="40"/>
        </w:rPr>
      </w:pPr>
    </w:p>
    <w:p w:rsidR="004A4941" w:rsidRPr="00436EEF" w:rsidRDefault="004A4941" w:rsidP="004A4941">
      <w:pPr>
        <w:spacing w:after="60" w:line="360" w:lineRule="auto"/>
        <w:jc w:val="center"/>
        <w:rPr>
          <w:b/>
          <w:bCs/>
          <w:sz w:val="40"/>
          <w:szCs w:val="40"/>
        </w:rPr>
      </w:pPr>
      <w:r w:rsidRPr="00436EEF">
        <w:rPr>
          <w:b/>
          <w:bCs/>
          <w:sz w:val="40"/>
          <w:szCs w:val="40"/>
        </w:rPr>
        <w:t>INSTRUKCJA KANCELARYJNA</w:t>
      </w:r>
    </w:p>
    <w:p w:rsidR="008622FE" w:rsidRPr="00436EEF" w:rsidRDefault="004A4941" w:rsidP="004A4941">
      <w:pPr>
        <w:spacing w:after="60" w:line="360" w:lineRule="auto"/>
        <w:jc w:val="center"/>
        <w:rPr>
          <w:b/>
          <w:bCs/>
          <w:sz w:val="40"/>
          <w:szCs w:val="40"/>
        </w:rPr>
      </w:pPr>
      <w:r w:rsidRPr="00436EEF">
        <w:rPr>
          <w:b/>
          <w:bCs/>
          <w:sz w:val="40"/>
          <w:szCs w:val="40"/>
        </w:rPr>
        <w:t xml:space="preserve">PODHALAŃSKIEJ PAŃSTWOWEJ </w:t>
      </w:r>
    </w:p>
    <w:p w:rsidR="004A4941" w:rsidRPr="00436EEF" w:rsidRDefault="00772A78" w:rsidP="004A4941">
      <w:pPr>
        <w:spacing w:after="60" w:line="360" w:lineRule="auto"/>
        <w:jc w:val="center"/>
        <w:rPr>
          <w:b/>
          <w:bCs/>
          <w:sz w:val="40"/>
          <w:szCs w:val="40"/>
        </w:rPr>
      </w:pPr>
      <w:r>
        <w:rPr>
          <w:b/>
          <w:bCs/>
          <w:sz w:val="40"/>
          <w:szCs w:val="40"/>
        </w:rPr>
        <w:t>UCZELNI</w:t>
      </w:r>
      <w:r w:rsidR="004A4941" w:rsidRPr="00436EEF">
        <w:rPr>
          <w:b/>
          <w:bCs/>
          <w:sz w:val="40"/>
          <w:szCs w:val="40"/>
        </w:rPr>
        <w:t xml:space="preserve"> ZAWODOWEJ </w:t>
      </w:r>
    </w:p>
    <w:p w:rsidR="004A4941" w:rsidRPr="00436EEF" w:rsidRDefault="004A4941" w:rsidP="004A4941">
      <w:pPr>
        <w:spacing w:after="60" w:line="360" w:lineRule="auto"/>
        <w:jc w:val="center"/>
        <w:rPr>
          <w:b/>
          <w:bCs/>
          <w:sz w:val="40"/>
          <w:szCs w:val="40"/>
        </w:rPr>
      </w:pPr>
      <w:r w:rsidRPr="00436EEF">
        <w:rPr>
          <w:b/>
          <w:bCs/>
          <w:sz w:val="40"/>
          <w:szCs w:val="40"/>
        </w:rPr>
        <w:t xml:space="preserve">W NOWYM TARGU </w:t>
      </w:r>
    </w:p>
    <w:p w:rsidR="004A4941" w:rsidRPr="00436EEF" w:rsidRDefault="004A4941" w:rsidP="004A4941">
      <w:pPr>
        <w:jc w:val="center"/>
        <w:rPr>
          <w:sz w:val="24"/>
          <w:szCs w:val="24"/>
        </w:rPr>
      </w:pPr>
    </w:p>
    <w:p w:rsidR="004A4941" w:rsidRPr="00436EEF" w:rsidRDefault="004A4941" w:rsidP="004A4941">
      <w:pPr>
        <w:jc w:val="center"/>
        <w:rPr>
          <w:b/>
          <w:sz w:val="24"/>
          <w:szCs w:val="24"/>
        </w:rPr>
      </w:pPr>
    </w:p>
    <w:p w:rsidR="004A4941" w:rsidRDefault="004A4941"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Default="00436EEF" w:rsidP="004A4941">
      <w:pPr>
        <w:jc w:val="center"/>
        <w:rPr>
          <w:b/>
          <w:sz w:val="24"/>
          <w:szCs w:val="24"/>
        </w:rPr>
      </w:pPr>
    </w:p>
    <w:p w:rsidR="00436EEF" w:rsidRPr="00436EEF" w:rsidRDefault="00436EEF"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4A4941" w:rsidP="004A4941">
      <w:pPr>
        <w:jc w:val="center"/>
        <w:rPr>
          <w:b/>
          <w:sz w:val="24"/>
          <w:szCs w:val="24"/>
        </w:rPr>
      </w:pPr>
    </w:p>
    <w:p w:rsidR="004A4941" w:rsidRPr="00436EEF" w:rsidRDefault="00B22D5A" w:rsidP="004A4941">
      <w:pPr>
        <w:jc w:val="center"/>
        <w:rPr>
          <w:b/>
          <w:sz w:val="28"/>
          <w:szCs w:val="28"/>
        </w:rPr>
      </w:pPr>
      <w:r>
        <w:rPr>
          <w:b/>
          <w:sz w:val="28"/>
          <w:szCs w:val="28"/>
        </w:rPr>
        <w:t>NOWY TARG 2020</w:t>
      </w:r>
    </w:p>
    <w:p w:rsidR="004A4941" w:rsidRPr="00436EEF" w:rsidRDefault="004A4941" w:rsidP="004A4941">
      <w:pPr>
        <w:spacing w:after="200" w:line="276" w:lineRule="auto"/>
        <w:rPr>
          <w:b/>
          <w:bCs/>
          <w:sz w:val="28"/>
          <w:szCs w:val="28"/>
          <w:lang w:eastAsia="en-US"/>
        </w:rPr>
      </w:pPr>
      <w:r w:rsidRPr="00436EEF">
        <w:br w:type="page"/>
      </w:r>
    </w:p>
    <w:p w:rsidR="004A4941" w:rsidRPr="00436EEF" w:rsidRDefault="004A4941" w:rsidP="004A4941">
      <w:pPr>
        <w:pStyle w:val="Nagwekspisutreci"/>
        <w:tabs>
          <w:tab w:val="left" w:pos="2835"/>
          <w:tab w:val="center" w:pos="4535"/>
        </w:tabs>
        <w:rPr>
          <w:rFonts w:ascii="Times New Roman" w:hAnsi="Times New Roman"/>
          <w:color w:val="auto"/>
          <w:sz w:val="24"/>
          <w:szCs w:val="24"/>
        </w:rPr>
      </w:pPr>
      <w:r w:rsidRPr="00436EEF">
        <w:rPr>
          <w:rFonts w:ascii="Times New Roman" w:hAnsi="Times New Roman"/>
          <w:color w:val="auto"/>
          <w:sz w:val="24"/>
          <w:szCs w:val="24"/>
        </w:rPr>
        <w:lastRenderedPageBreak/>
        <w:t>Spis treści</w:t>
      </w:r>
    </w:p>
    <w:p w:rsidR="004A4941" w:rsidRPr="00436EEF" w:rsidRDefault="004A4941" w:rsidP="004A4941">
      <w:pPr>
        <w:spacing w:after="120"/>
        <w:rPr>
          <w:noProof/>
          <w:sz w:val="24"/>
          <w:szCs w:val="24"/>
        </w:rPr>
      </w:pPr>
      <w:r w:rsidRPr="00436EEF">
        <w:rPr>
          <w:rStyle w:val="Numerstrony"/>
        </w:rPr>
        <w:fldChar w:fldCharType="begin"/>
      </w:r>
      <w:r w:rsidRPr="00436EEF">
        <w:rPr>
          <w:rStyle w:val="Numerstrony"/>
          <w:sz w:val="24"/>
          <w:szCs w:val="24"/>
        </w:rPr>
        <w:instrText xml:space="preserve"> TOC \o "1-3" \h \z \u </w:instrText>
      </w:r>
      <w:r w:rsidRPr="00436EEF">
        <w:rPr>
          <w:rStyle w:val="Numerstrony"/>
        </w:rPr>
        <w:fldChar w:fldCharType="separate"/>
      </w:r>
    </w:p>
    <w:p w:rsidR="004A4941" w:rsidRPr="00436EEF" w:rsidRDefault="004A4941" w:rsidP="004A4941">
      <w:pPr>
        <w:spacing w:after="120"/>
        <w:rPr>
          <w:rStyle w:val="Hipercze"/>
          <w:color w:val="auto"/>
          <w:sz w:val="24"/>
          <w:szCs w:val="24"/>
          <w:u w:val="none"/>
        </w:rPr>
      </w:pPr>
      <w:r w:rsidRPr="00436EEF">
        <w:rPr>
          <w:rStyle w:val="Hipercze"/>
          <w:color w:val="auto"/>
          <w:sz w:val="24"/>
          <w:szCs w:val="24"/>
          <w:u w:val="none"/>
        </w:rPr>
        <w:t>Rozdział 1</w:t>
      </w:r>
      <w:r w:rsidRPr="00436EEF">
        <w:rPr>
          <w:rStyle w:val="Hipercze"/>
          <w:color w:val="auto"/>
          <w:sz w:val="24"/>
          <w:szCs w:val="24"/>
          <w:u w:val="none"/>
        </w:rPr>
        <w:tab/>
        <w:t>Przepisy ogólne</w:t>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Pr="00436EEF">
        <w:rPr>
          <w:rStyle w:val="Hipercze"/>
          <w:color w:val="auto"/>
          <w:sz w:val="24"/>
          <w:szCs w:val="24"/>
          <w:u w:val="none"/>
        </w:rPr>
        <w:tab/>
      </w:r>
      <w:r w:rsidR="006A3C5B" w:rsidRPr="00436EEF">
        <w:rPr>
          <w:rStyle w:val="Hipercze"/>
          <w:color w:val="auto"/>
          <w:sz w:val="24"/>
          <w:szCs w:val="24"/>
          <w:u w:val="none"/>
        </w:rPr>
        <w:t xml:space="preserve">  </w:t>
      </w:r>
      <w:r w:rsidRPr="00436EEF">
        <w:rPr>
          <w:rStyle w:val="Hipercze"/>
          <w:color w:val="auto"/>
          <w:sz w:val="24"/>
          <w:szCs w:val="24"/>
          <w:u w:val="none"/>
        </w:rPr>
        <w:t xml:space="preserve"> </w:t>
      </w:r>
      <w:r w:rsidR="006A3C5B" w:rsidRPr="00436EEF">
        <w:rPr>
          <w:rStyle w:val="Hipercze"/>
          <w:color w:val="auto"/>
          <w:sz w:val="24"/>
          <w:szCs w:val="24"/>
          <w:u w:val="none"/>
        </w:rPr>
        <w:t xml:space="preserve">   </w:t>
      </w:r>
      <w:r w:rsidRPr="00436EEF">
        <w:rPr>
          <w:rStyle w:val="Hipercze"/>
          <w:color w:val="auto"/>
          <w:sz w:val="24"/>
          <w:szCs w:val="24"/>
          <w:u w:val="none"/>
        </w:rPr>
        <w:t xml:space="preserve"> </w:t>
      </w:r>
      <w:r w:rsidR="006A3C5B" w:rsidRPr="00436EEF">
        <w:rPr>
          <w:rStyle w:val="Hipercze"/>
          <w:color w:val="auto"/>
          <w:sz w:val="24"/>
          <w:szCs w:val="24"/>
          <w:u w:val="none"/>
        </w:rPr>
        <w:t xml:space="preserve"> </w:t>
      </w:r>
      <w:r w:rsidR="00766E16">
        <w:rPr>
          <w:rStyle w:val="Hipercze"/>
          <w:color w:val="auto"/>
          <w:sz w:val="24"/>
          <w:szCs w:val="24"/>
          <w:u w:val="none"/>
        </w:rPr>
        <w:t xml:space="preserve"> </w:t>
      </w:r>
      <w:r w:rsidR="006A3C5B" w:rsidRPr="00436EEF">
        <w:rPr>
          <w:rStyle w:val="Hipercze"/>
          <w:color w:val="auto"/>
          <w:sz w:val="24"/>
          <w:szCs w:val="24"/>
          <w:u w:val="none"/>
        </w:rPr>
        <w:t xml:space="preserve"> </w:t>
      </w:r>
      <w:r w:rsidRPr="00436EEF">
        <w:rPr>
          <w:rStyle w:val="Hipercze"/>
          <w:color w:val="auto"/>
          <w:sz w:val="24"/>
          <w:szCs w:val="24"/>
          <w:u w:val="none"/>
        </w:rPr>
        <w:t>3</w:t>
      </w:r>
    </w:p>
    <w:p w:rsidR="004A4941" w:rsidRPr="00436EEF" w:rsidRDefault="00326EE5" w:rsidP="004A4941">
      <w:pPr>
        <w:spacing w:after="120"/>
        <w:rPr>
          <w:sz w:val="24"/>
          <w:szCs w:val="24"/>
        </w:rPr>
      </w:pPr>
      <w:hyperlink r:id="rId8" w:anchor="_Toc348078263" w:history="1">
        <w:r w:rsidR="004A4941" w:rsidRPr="00436EEF">
          <w:rPr>
            <w:rStyle w:val="Hipercze"/>
            <w:sz w:val="24"/>
            <w:szCs w:val="24"/>
          </w:rPr>
          <w:t>Rozdział 2</w:t>
        </w:r>
        <w:r w:rsidR="004A4941" w:rsidRPr="00436EEF">
          <w:rPr>
            <w:rStyle w:val="Hipercze"/>
            <w:sz w:val="24"/>
            <w:szCs w:val="24"/>
          </w:rPr>
          <w:tab/>
        </w:r>
      </w:hyperlink>
      <w:hyperlink r:id="rId9" w:anchor="_Toc348078264" w:history="1">
        <w:r w:rsidR="004A4941" w:rsidRPr="00436EEF">
          <w:rPr>
            <w:rStyle w:val="Hipercze"/>
            <w:noProof/>
            <w:sz w:val="24"/>
            <w:szCs w:val="24"/>
          </w:rPr>
          <w:t>Przyjmowanie, otwieranie i sprawdzanie przesyłek</w:t>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6A3C5B" w:rsidRPr="00436EEF">
          <w:rPr>
            <w:rStyle w:val="Hipercze"/>
            <w:noProof/>
            <w:webHidden/>
            <w:sz w:val="24"/>
            <w:szCs w:val="24"/>
          </w:rPr>
          <w:t xml:space="preserve">  </w:t>
        </w:r>
        <w:r w:rsidR="004A4941" w:rsidRPr="00436EEF">
          <w:rPr>
            <w:rStyle w:val="Hipercze"/>
            <w:noProof/>
            <w:webHidden/>
            <w:sz w:val="24"/>
            <w:szCs w:val="24"/>
          </w:rPr>
          <w:t xml:space="preserve">  </w:t>
        </w:r>
        <w:r w:rsidR="006A3C5B" w:rsidRPr="00436EEF">
          <w:rPr>
            <w:rStyle w:val="Hipercze"/>
            <w:noProof/>
            <w:webHidden/>
            <w:sz w:val="24"/>
            <w:szCs w:val="24"/>
          </w:rPr>
          <w:t xml:space="preserve">   </w:t>
        </w:r>
        <w:r w:rsidR="00766E16">
          <w:rPr>
            <w:rStyle w:val="Hipercze"/>
            <w:noProof/>
            <w:webHidden/>
            <w:sz w:val="24"/>
            <w:szCs w:val="24"/>
          </w:rPr>
          <w:t xml:space="preserve">            </w:t>
        </w:r>
        <w:r w:rsidR="006A3C5B" w:rsidRPr="00436EEF">
          <w:rPr>
            <w:rStyle w:val="Hipercze"/>
            <w:noProof/>
            <w:webHidden/>
            <w:sz w:val="24"/>
            <w:szCs w:val="24"/>
          </w:rPr>
          <w:t xml:space="preserve"> </w:t>
        </w:r>
        <w:r w:rsidR="00766E16">
          <w:rPr>
            <w:rStyle w:val="Hipercze"/>
            <w:noProof/>
            <w:webHidden/>
            <w:sz w:val="24"/>
            <w:szCs w:val="24"/>
          </w:rPr>
          <w:t xml:space="preserve"> </w:t>
        </w:r>
        <w:r w:rsidR="003F5AEE" w:rsidRPr="00436EEF">
          <w:rPr>
            <w:rStyle w:val="Hipercze"/>
            <w:noProof/>
            <w:webHidden/>
            <w:sz w:val="24"/>
            <w:szCs w:val="24"/>
          </w:rPr>
          <w:t xml:space="preserve"> 8</w:t>
        </w:r>
      </w:hyperlink>
    </w:p>
    <w:p w:rsidR="004A4941" w:rsidRPr="00436EEF" w:rsidRDefault="00326EE5" w:rsidP="004A4941">
      <w:pPr>
        <w:spacing w:after="120"/>
        <w:rPr>
          <w:noProof/>
          <w:sz w:val="24"/>
          <w:szCs w:val="24"/>
        </w:rPr>
      </w:pPr>
      <w:hyperlink r:id="rId10" w:anchor="_Toc348078265" w:history="1">
        <w:r w:rsidR="004A4941" w:rsidRPr="00436EEF">
          <w:rPr>
            <w:rStyle w:val="Hipercze"/>
            <w:sz w:val="24"/>
            <w:szCs w:val="24"/>
          </w:rPr>
          <w:t>Rozdział 3</w:t>
        </w:r>
        <w:r w:rsidR="004A4941" w:rsidRPr="00436EEF">
          <w:rPr>
            <w:rStyle w:val="Hipercze"/>
            <w:webHidden/>
            <w:sz w:val="24"/>
            <w:szCs w:val="24"/>
          </w:rPr>
          <w:tab/>
        </w:r>
      </w:hyperlink>
      <w:hyperlink r:id="rId11" w:anchor="_Toc348078266" w:history="1">
        <w:r w:rsidR="004A4941" w:rsidRPr="00436EEF">
          <w:rPr>
            <w:rStyle w:val="Hipercze"/>
            <w:noProof/>
            <w:sz w:val="24"/>
            <w:szCs w:val="24"/>
          </w:rPr>
          <w:t>Przeglądanie i przydzielanie przesyłek</w:t>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6A3C5B" w:rsidRPr="00436EEF">
          <w:rPr>
            <w:rStyle w:val="Hipercze"/>
            <w:noProof/>
            <w:webHidden/>
            <w:sz w:val="24"/>
            <w:szCs w:val="24"/>
          </w:rPr>
          <w:t xml:space="preserve">        </w:t>
        </w:r>
        <w:r w:rsidR="004A4941" w:rsidRPr="00436EEF">
          <w:rPr>
            <w:rStyle w:val="Hipercze"/>
            <w:noProof/>
            <w:webHidden/>
            <w:sz w:val="24"/>
            <w:szCs w:val="24"/>
          </w:rPr>
          <w:t>1</w:t>
        </w:r>
        <w:r w:rsidR="003F5AEE" w:rsidRPr="00436EEF">
          <w:rPr>
            <w:rStyle w:val="Hipercze"/>
            <w:noProof/>
            <w:webHidden/>
            <w:sz w:val="24"/>
            <w:szCs w:val="24"/>
          </w:rPr>
          <w:t>2</w:t>
        </w:r>
      </w:hyperlink>
    </w:p>
    <w:p w:rsidR="004A4941" w:rsidRPr="00436EEF" w:rsidRDefault="00326EE5" w:rsidP="004A4941">
      <w:pPr>
        <w:spacing w:after="120"/>
        <w:rPr>
          <w:sz w:val="24"/>
          <w:szCs w:val="24"/>
        </w:rPr>
      </w:pPr>
      <w:hyperlink r:id="rId12" w:anchor="_Toc348078267" w:history="1">
        <w:r w:rsidR="004A4941" w:rsidRPr="00436EEF">
          <w:rPr>
            <w:rStyle w:val="Hipercze"/>
            <w:sz w:val="24"/>
            <w:szCs w:val="24"/>
          </w:rPr>
          <w:t>Rozdział 4</w:t>
        </w:r>
        <w:r w:rsidR="004A4941" w:rsidRPr="00436EEF">
          <w:rPr>
            <w:rStyle w:val="Hipercze"/>
            <w:webHidden/>
            <w:sz w:val="24"/>
            <w:szCs w:val="24"/>
          </w:rPr>
          <w:tab/>
        </w:r>
      </w:hyperlink>
      <w:hyperlink r:id="rId13" w:anchor="_Toc348078268" w:history="1">
        <w:r w:rsidR="004A4941" w:rsidRPr="00436EEF">
          <w:rPr>
            <w:rStyle w:val="Hipercze"/>
            <w:noProof/>
            <w:sz w:val="24"/>
            <w:szCs w:val="24"/>
          </w:rPr>
          <w:t>Rejestracja spraw i sposób ich dokumentowania</w:t>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6A3C5B" w:rsidRPr="00436EEF">
          <w:rPr>
            <w:rStyle w:val="Hipercze"/>
            <w:noProof/>
            <w:webHidden/>
            <w:sz w:val="24"/>
            <w:szCs w:val="24"/>
          </w:rPr>
          <w:t xml:space="preserve">        </w:t>
        </w:r>
        <w:r w:rsidR="00766E16">
          <w:rPr>
            <w:rStyle w:val="Hipercze"/>
            <w:noProof/>
            <w:webHidden/>
            <w:sz w:val="24"/>
            <w:szCs w:val="24"/>
          </w:rPr>
          <w:t xml:space="preserve">            </w:t>
        </w:r>
        <w:r w:rsidR="004A4941" w:rsidRPr="00436EEF">
          <w:rPr>
            <w:rStyle w:val="Hipercze"/>
            <w:noProof/>
            <w:webHidden/>
            <w:sz w:val="24"/>
            <w:szCs w:val="24"/>
          </w:rPr>
          <w:t>1</w:t>
        </w:r>
        <w:r w:rsidR="003F5AEE" w:rsidRPr="00436EEF">
          <w:rPr>
            <w:rStyle w:val="Hipercze"/>
            <w:noProof/>
            <w:webHidden/>
            <w:sz w:val="24"/>
            <w:szCs w:val="24"/>
          </w:rPr>
          <w:t>3</w:t>
        </w:r>
      </w:hyperlink>
    </w:p>
    <w:p w:rsidR="004A4941" w:rsidRPr="00436EEF" w:rsidRDefault="00326EE5" w:rsidP="004A4941">
      <w:pPr>
        <w:spacing w:after="120"/>
        <w:rPr>
          <w:noProof/>
          <w:sz w:val="24"/>
          <w:szCs w:val="24"/>
        </w:rPr>
      </w:pPr>
      <w:hyperlink r:id="rId14" w:anchor="_Toc348078269" w:history="1">
        <w:r w:rsidR="004A4941" w:rsidRPr="00436EEF">
          <w:rPr>
            <w:rStyle w:val="Hipercze"/>
            <w:sz w:val="24"/>
            <w:szCs w:val="24"/>
          </w:rPr>
          <w:t>Rozdział 5</w:t>
        </w:r>
        <w:r w:rsidR="004A4941" w:rsidRPr="00436EEF">
          <w:rPr>
            <w:rStyle w:val="Hipercze"/>
            <w:webHidden/>
            <w:sz w:val="24"/>
            <w:szCs w:val="24"/>
          </w:rPr>
          <w:tab/>
        </w:r>
      </w:hyperlink>
      <w:hyperlink r:id="rId15" w:anchor="_Toc348078270" w:history="1">
        <w:r w:rsidR="004A4941" w:rsidRPr="00436EEF">
          <w:rPr>
            <w:rStyle w:val="Hipercze"/>
            <w:noProof/>
            <w:sz w:val="24"/>
            <w:szCs w:val="24"/>
          </w:rPr>
          <w:t>Załatwianie spraw</w:t>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6A3C5B" w:rsidRPr="00436EEF">
          <w:rPr>
            <w:rStyle w:val="Hipercze"/>
            <w:noProof/>
            <w:webHidden/>
            <w:sz w:val="24"/>
            <w:szCs w:val="24"/>
          </w:rPr>
          <w:t xml:space="preserve">        </w:t>
        </w:r>
        <w:r w:rsidR="004A4941" w:rsidRPr="00436EEF">
          <w:rPr>
            <w:rStyle w:val="Hipercze"/>
            <w:noProof/>
            <w:webHidden/>
            <w:sz w:val="24"/>
            <w:szCs w:val="24"/>
          </w:rPr>
          <w:t>1</w:t>
        </w:r>
        <w:r w:rsidR="003F5AEE" w:rsidRPr="00436EEF">
          <w:rPr>
            <w:rStyle w:val="Hipercze"/>
            <w:noProof/>
            <w:webHidden/>
            <w:sz w:val="24"/>
            <w:szCs w:val="24"/>
          </w:rPr>
          <w:t>6</w:t>
        </w:r>
      </w:hyperlink>
    </w:p>
    <w:p w:rsidR="004A4941" w:rsidRPr="00436EEF" w:rsidRDefault="00326EE5" w:rsidP="004A4941">
      <w:pPr>
        <w:spacing w:after="120"/>
        <w:rPr>
          <w:rStyle w:val="Hipercze"/>
          <w:sz w:val="24"/>
          <w:szCs w:val="24"/>
        </w:rPr>
      </w:pPr>
      <w:hyperlink r:id="rId16" w:anchor="_Toc348078271" w:history="1">
        <w:r w:rsidR="004A4941" w:rsidRPr="00436EEF">
          <w:rPr>
            <w:rStyle w:val="Hipercze"/>
            <w:sz w:val="24"/>
            <w:szCs w:val="24"/>
          </w:rPr>
          <w:t>Rozdział 6</w:t>
        </w:r>
        <w:r w:rsidR="004A4941" w:rsidRPr="00436EEF">
          <w:rPr>
            <w:rStyle w:val="Hipercze"/>
            <w:webHidden/>
            <w:sz w:val="24"/>
            <w:szCs w:val="24"/>
          </w:rPr>
          <w:tab/>
        </w:r>
      </w:hyperlink>
      <w:hyperlink r:id="rId17" w:anchor="_Toc348078272" w:history="1">
        <w:r w:rsidR="004A4941" w:rsidRPr="00436EEF">
          <w:rPr>
            <w:rStyle w:val="Hipercze"/>
            <w:noProof/>
            <w:sz w:val="24"/>
            <w:szCs w:val="24"/>
          </w:rPr>
          <w:t>Akceptacja, podpisywanie i wysyłanie pism</w:t>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4A4941" w:rsidRPr="00436EEF">
          <w:rPr>
            <w:rStyle w:val="Hipercze"/>
            <w:noProof/>
            <w:webHidden/>
            <w:sz w:val="24"/>
            <w:szCs w:val="24"/>
          </w:rPr>
          <w:tab/>
        </w:r>
        <w:r w:rsidR="006A3C5B" w:rsidRPr="00436EEF">
          <w:rPr>
            <w:rStyle w:val="Hipercze"/>
            <w:noProof/>
            <w:webHidden/>
            <w:sz w:val="24"/>
            <w:szCs w:val="24"/>
          </w:rPr>
          <w:t xml:space="preserve">        </w:t>
        </w:r>
        <w:r w:rsidR="00766E16">
          <w:rPr>
            <w:rStyle w:val="Hipercze"/>
            <w:noProof/>
            <w:webHidden/>
            <w:sz w:val="24"/>
            <w:szCs w:val="24"/>
          </w:rPr>
          <w:t xml:space="preserve">            </w:t>
        </w:r>
        <w:r w:rsidR="004A4941" w:rsidRPr="00436EEF">
          <w:rPr>
            <w:rStyle w:val="Hipercze"/>
            <w:noProof/>
            <w:webHidden/>
            <w:sz w:val="24"/>
            <w:szCs w:val="24"/>
          </w:rPr>
          <w:t>18</w:t>
        </w:r>
      </w:hyperlink>
    </w:p>
    <w:p w:rsidR="004A4941" w:rsidRPr="00436EEF" w:rsidRDefault="00326EE5" w:rsidP="004A4941">
      <w:pPr>
        <w:spacing w:after="120"/>
        <w:rPr>
          <w:sz w:val="24"/>
          <w:szCs w:val="24"/>
        </w:rPr>
      </w:pPr>
      <w:hyperlink r:id="rId18" w:anchor="_Toc348078273" w:history="1">
        <w:r w:rsidR="004A4941" w:rsidRPr="00436EEF">
          <w:rPr>
            <w:rStyle w:val="Hipercze"/>
            <w:sz w:val="24"/>
            <w:szCs w:val="24"/>
          </w:rPr>
          <w:t>Rozdział 7</w:t>
        </w:r>
        <w:r w:rsidR="004A4941" w:rsidRPr="00436EEF">
          <w:rPr>
            <w:rStyle w:val="Hipercze"/>
            <w:webHidden/>
            <w:sz w:val="24"/>
            <w:szCs w:val="24"/>
          </w:rPr>
          <w:tab/>
        </w:r>
      </w:hyperlink>
      <w:hyperlink r:id="rId19" w:anchor="_Toc348078274" w:history="1">
        <w:r w:rsidR="004A4941" w:rsidRPr="00436EEF">
          <w:rPr>
            <w:rStyle w:val="Hipercze"/>
            <w:noProof/>
            <w:sz w:val="24"/>
            <w:szCs w:val="24"/>
          </w:rPr>
          <w:t xml:space="preserve">Przechowywanie dokumentacji w </w:t>
        </w:r>
        <w:r w:rsidR="00CB7B5F" w:rsidRPr="00436EEF">
          <w:rPr>
            <w:rStyle w:val="Hipercze"/>
            <w:noProof/>
            <w:sz w:val="24"/>
            <w:szCs w:val="24"/>
          </w:rPr>
          <w:t>jednostkach</w:t>
        </w:r>
        <w:r w:rsidR="004A4941" w:rsidRPr="00436EEF">
          <w:rPr>
            <w:rStyle w:val="Hipercze"/>
            <w:noProof/>
            <w:sz w:val="24"/>
            <w:szCs w:val="24"/>
          </w:rPr>
          <w:t xml:space="preserve"> organizacyjnych</w:t>
        </w:r>
        <w:r w:rsidR="00E76735" w:rsidRPr="00436EEF">
          <w:rPr>
            <w:rStyle w:val="Hipercze"/>
            <w:noProof/>
            <w:webHidden/>
            <w:sz w:val="24"/>
            <w:szCs w:val="24"/>
          </w:rPr>
          <w:tab/>
        </w:r>
        <w:r w:rsidR="006A3C5B" w:rsidRPr="00436EEF">
          <w:rPr>
            <w:rStyle w:val="Hipercze"/>
            <w:noProof/>
            <w:webHidden/>
            <w:sz w:val="24"/>
            <w:szCs w:val="24"/>
          </w:rPr>
          <w:t xml:space="preserve">        </w:t>
        </w:r>
        <w:r w:rsidR="00766E16">
          <w:rPr>
            <w:rStyle w:val="Hipercze"/>
            <w:noProof/>
            <w:webHidden/>
            <w:sz w:val="24"/>
            <w:szCs w:val="24"/>
          </w:rPr>
          <w:t xml:space="preserve">            </w:t>
        </w:r>
        <w:r w:rsidR="004A4941" w:rsidRPr="00436EEF">
          <w:rPr>
            <w:rStyle w:val="Hipercze"/>
            <w:noProof/>
            <w:webHidden/>
            <w:sz w:val="24"/>
            <w:szCs w:val="24"/>
          </w:rPr>
          <w:t>20</w:t>
        </w:r>
      </w:hyperlink>
    </w:p>
    <w:p w:rsidR="004A4941" w:rsidRPr="00436EEF" w:rsidRDefault="00326EE5" w:rsidP="004A4941">
      <w:pPr>
        <w:spacing w:after="120"/>
        <w:rPr>
          <w:noProof/>
          <w:sz w:val="24"/>
          <w:szCs w:val="24"/>
        </w:rPr>
      </w:pPr>
      <w:hyperlink r:id="rId20" w:anchor="_Toc348078273" w:history="1">
        <w:r w:rsidR="004A4941" w:rsidRPr="00436EEF">
          <w:rPr>
            <w:rStyle w:val="Hipercze"/>
            <w:sz w:val="24"/>
            <w:szCs w:val="24"/>
          </w:rPr>
          <w:t>Rozdział 8</w:t>
        </w:r>
        <w:r w:rsidR="004A4941" w:rsidRPr="00436EEF">
          <w:rPr>
            <w:rStyle w:val="Hipercze"/>
            <w:webHidden/>
            <w:sz w:val="24"/>
            <w:szCs w:val="24"/>
          </w:rPr>
          <w:tab/>
        </w:r>
      </w:hyperlink>
      <w:hyperlink r:id="rId21" w:anchor="_Toc348078274" w:history="1">
        <w:r w:rsidR="004A4941" w:rsidRPr="00436EEF">
          <w:rPr>
            <w:rStyle w:val="Hipercze"/>
            <w:noProof/>
            <w:sz w:val="24"/>
            <w:szCs w:val="24"/>
          </w:rPr>
          <w:t>Przekazy</w:t>
        </w:r>
        <w:r w:rsidR="005C6CE0" w:rsidRPr="00436EEF">
          <w:rPr>
            <w:rStyle w:val="Hipercze"/>
            <w:noProof/>
            <w:sz w:val="24"/>
            <w:szCs w:val="24"/>
          </w:rPr>
          <w:t>wanie dokumentacji do Archiwum Uczelni</w:t>
        </w:r>
        <w:r w:rsidR="00E76735" w:rsidRPr="00436EEF">
          <w:rPr>
            <w:rStyle w:val="Hipercze"/>
            <w:noProof/>
            <w:webHidden/>
            <w:sz w:val="24"/>
            <w:szCs w:val="24"/>
          </w:rPr>
          <w:tab/>
        </w:r>
        <w:r w:rsidR="00E76735" w:rsidRPr="00436EEF">
          <w:rPr>
            <w:rStyle w:val="Hipercze"/>
            <w:noProof/>
            <w:webHidden/>
            <w:sz w:val="24"/>
            <w:szCs w:val="24"/>
          </w:rPr>
          <w:tab/>
        </w:r>
        <w:r w:rsidR="006A3C5B" w:rsidRPr="00436EEF">
          <w:rPr>
            <w:rStyle w:val="Hipercze"/>
            <w:noProof/>
            <w:webHidden/>
            <w:sz w:val="24"/>
            <w:szCs w:val="24"/>
          </w:rPr>
          <w:t xml:space="preserve">        </w:t>
        </w:r>
        <w:r w:rsidR="00766E16">
          <w:rPr>
            <w:rStyle w:val="Hipercze"/>
            <w:noProof/>
            <w:webHidden/>
            <w:sz w:val="24"/>
            <w:szCs w:val="24"/>
          </w:rPr>
          <w:t xml:space="preserve">            </w:t>
        </w:r>
        <w:r w:rsidR="004A4941" w:rsidRPr="00436EEF">
          <w:rPr>
            <w:rStyle w:val="Hipercze"/>
            <w:noProof/>
            <w:webHidden/>
            <w:sz w:val="24"/>
            <w:szCs w:val="24"/>
          </w:rPr>
          <w:t>21</w:t>
        </w:r>
      </w:hyperlink>
    </w:p>
    <w:p w:rsidR="004A4941" w:rsidRPr="00436EEF" w:rsidRDefault="00326EE5" w:rsidP="004A4941">
      <w:pPr>
        <w:spacing w:after="120"/>
        <w:rPr>
          <w:sz w:val="24"/>
          <w:szCs w:val="24"/>
        </w:rPr>
      </w:pPr>
      <w:hyperlink r:id="rId22" w:anchor="_Toc348078275" w:history="1">
        <w:r w:rsidR="004A4941" w:rsidRPr="00436EEF">
          <w:rPr>
            <w:rStyle w:val="Hipercze"/>
            <w:sz w:val="24"/>
            <w:szCs w:val="24"/>
          </w:rPr>
          <w:t>Rozdział 9</w:t>
        </w:r>
        <w:r w:rsidR="004A4941" w:rsidRPr="00436EEF">
          <w:rPr>
            <w:rStyle w:val="Hipercze"/>
            <w:webHidden/>
            <w:sz w:val="24"/>
            <w:szCs w:val="24"/>
          </w:rPr>
          <w:tab/>
        </w:r>
      </w:hyperlink>
      <w:hyperlink r:id="rId23" w:anchor="_Toc348078276" w:history="1">
        <w:r w:rsidR="004A4941" w:rsidRPr="00436EEF">
          <w:rPr>
            <w:rStyle w:val="Hipercze"/>
            <w:sz w:val="24"/>
            <w:szCs w:val="24"/>
          </w:rPr>
          <w:t xml:space="preserve">Postępowanie z dokumentacją w przypadku ustania działalności </w:t>
        </w:r>
        <w:r w:rsidR="004A4941" w:rsidRPr="00436EEF">
          <w:rPr>
            <w:rStyle w:val="Hipercze"/>
            <w:sz w:val="24"/>
            <w:szCs w:val="24"/>
          </w:rPr>
          <w:tab/>
        </w:r>
        <w:r w:rsidR="004A4941" w:rsidRPr="00436EEF">
          <w:rPr>
            <w:rStyle w:val="Hipercze"/>
            <w:sz w:val="24"/>
            <w:szCs w:val="24"/>
          </w:rPr>
          <w:tab/>
        </w:r>
        <w:r w:rsidR="006A3C5B" w:rsidRPr="00436EEF">
          <w:rPr>
            <w:rStyle w:val="Hipercze"/>
            <w:sz w:val="24"/>
            <w:szCs w:val="24"/>
          </w:rPr>
          <w:t xml:space="preserve">  </w:t>
        </w:r>
        <w:r w:rsidR="004A4941" w:rsidRPr="00436EEF">
          <w:rPr>
            <w:rStyle w:val="Hipercze"/>
            <w:sz w:val="24"/>
            <w:szCs w:val="24"/>
          </w:rPr>
          <w:tab/>
        </w:r>
        <w:r w:rsidR="004A4941" w:rsidRPr="00436EEF">
          <w:rPr>
            <w:rStyle w:val="Hipercze"/>
            <w:sz w:val="24"/>
            <w:szCs w:val="24"/>
          </w:rPr>
          <w:tab/>
          <w:t>Uczelni</w:t>
        </w:r>
        <w:r w:rsidR="004A4941" w:rsidRPr="00436EEF">
          <w:rPr>
            <w:rStyle w:val="Hipercze"/>
            <w:i/>
            <w:sz w:val="24"/>
            <w:szCs w:val="24"/>
          </w:rPr>
          <w:t>,</w:t>
        </w:r>
        <w:r w:rsidR="003359BB" w:rsidRPr="00436EEF">
          <w:rPr>
            <w:rStyle w:val="Hipercze"/>
            <w:sz w:val="24"/>
            <w:szCs w:val="24"/>
          </w:rPr>
          <w:t xml:space="preserve"> jej jednostki</w:t>
        </w:r>
        <w:r w:rsidR="004A4941" w:rsidRPr="00436EEF">
          <w:rPr>
            <w:rStyle w:val="Hipercze"/>
            <w:sz w:val="24"/>
            <w:szCs w:val="24"/>
          </w:rPr>
          <w:t xml:space="preserve"> organizacyjnej lub ich</w:t>
        </w:r>
      </w:hyperlink>
      <w:r w:rsidR="004A4941" w:rsidRPr="00436EEF">
        <w:rPr>
          <w:rStyle w:val="Hipercze"/>
          <w:color w:val="auto"/>
          <w:sz w:val="24"/>
          <w:szCs w:val="24"/>
          <w:u w:val="none"/>
        </w:rPr>
        <w:t xml:space="preserve"> reorganizacji</w:t>
      </w:r>
      <w:r w:rsidR="004A4941" w:rsidRPr="00436EEF">
        <w:rPr>
          <w:rStyle w:val="Hipercze"/>
          <w:color w:val="auto"/>
          <w:sz w:val="24"/>
          <w:szCs w:val="24"/>
          <w:u w:val="none"/>
        </w:rPr>
        <w:tab/>
        <w:t xml:space="preserve"> </w:t>
      </w:r>
      <w:r w:rsidR="004A4941" w:rsidRPr="00436EEF">
        <w:rPr>
          <w:rStyle w:val="Hipercze"/>
          <w:color w:val="auto"/>
          <w:sz w:val="24"/>
          <w:szCs w:val="24"/>
          <w:u w:val="none"/>
        </w:rPr>
        <w:tab/>
        <w:t xml:space="preserve">         </w:t>
      </w:r>
      <w:r w:rsidR="00766E16">
        <w:rPr>
          <w:rStyle w:val="Hipercze"/>
          <w:color w:val="auto"/>
          <w:sz w:val="24"/>
          <w:szCs w:val="24"/>
          <w:u w:val="none"/>
        </w:rPr>
        <w:t xml:space="preserve">                       </w:t>
      </w:r>
      <w:r w:rsidR="003F5AEE" w:rsidRPr="00436EEF">
        <w:rPr>
          <w:rStyle w:val="Hipercze"/>
          <w:color w:val="auto"/>
          <w:sz w:val="24"/>
          <w:szCs w:val="24"/>
          <w:u w:val="none"/>
        </w:rPr>
        <w:t>25</w:t>
      </w:r>
    </w:p>
    <w:p w:rsidR="004A4941" w:rsidRPr="00436EEF" w:rsidRDefault="004A4941" w:rsidP="004A4941">
      <w:pPr>
        <w:spacing w:after="120"/>
        <w:rPr>
          <w:sz w:val="22"/>
          <w:szCs w:val="22"/>
        </w:rPr>
      </w:pPr>
      <w:r w:rsidRPr="00436EEF">
        <w:rPr>
          <w:sz w:val="24"/>
          <w:szCs w:val="24"/>
        </w:rPr>
        <w:fldChar w:fldCharType="end"/>
      </w: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Default="004A4941" w:rsidP="004A4941">
      <w:pPr>
        <w:spacing w:after="120"/>
        <w:rPr>
          <w:sz w:val="22"/>
          <w:szCs w:val="22"/>
        </w:rPr>
      </w:pPr>
    </w:p>
    <w:p w:rsidR="00436EEF" w:rsidRDefault="00436EEF" w:rsidP="004A4941">
      <w:pPr>
        <w:spacing w:after="120"/>
        <w:rPr>
          <w:sz w:val="22"/>
          <w:szCs w:val="22"/>
        </w:rPr>
      </w:pPr>
    </w:p>
    <w:p w:rsidR="00436EEF" w:rsidRDefault="00436EEF" w:rsidP="004A4941">
      <w:pPr>
        <w:spacing w:after="120"/>
        <w:rPr>
          <w:sz w:val="22"/>
          <w:szCs w:val="22"/>
        </w:rPr>
      </w:pPr>
    </w:p>
    <w:p w:rsidR="00436EEF" w:rsidRPr="00436EEF" w:rsidRDefault="00436EEF"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rPr>
          <w:sz w:val="22"/>
          <w:szCs w:val="22"/>
        </w:rPr>
      </w:pPr>
    </w:p>
    <w:p w:rsidR="004A4941" w:rsidRPr="00436EEF" w:rsidRDefault="004A4941" w:rsidP="004A4941">
      <w:pPr>
        <w:spacing w:after="120"/>
        <w:jc w:val="center"/>
      </w:pPr>
      <w:r w:rsidRPr="00436EEF">
        <w:rPr>
          <w:b/>
          <w:sz w:val="28"/>
          <w:szCs w:val="28"/>
        </w:rPr>
        <w:lastRenderedPageBreak/>
        <w:t>Rozdział 1</w:t>
      </w:r>
    </w:p>
    <w:p w:rsidR="004A4941" w:rsidRPr="00436EEF" w:rsidRDefault="004A4941" w:rsidP="004A4941">
      <w:pPr>
        <w:pStyle w:val="Tytu"/>
        <w:spacing w:before="0" w:after="0"/>
        <w:outlineLvl w:val="9"/>
        <w:rPr>
          <w:rFonts w:ascii="Times New Roman" w:hAnsi="Times New Roman"/>
          <w:sz w:val="26"/>
          <w:szCs w:val="26"/>
        </w:rPr>
      </w:pPr>
      <w:bookmarkStart w:id="0" w:name="_Toc340150288"/>
      <w:r w:rsidRPr="00436EEF">
        <w:rPr>
          <w:rFonts w:ascii="Times New Roman" w:hAnsi="Times New Roman"/>
          <w:sz w:val="26"/>
          <w:szCs w:val="26"/>
        </w:rPr>
        <w:t>Przepisy ogóln</w:t>
      </w:r>
      <w:bookmarkEnd w:id="0"/>
      <w:r w:rsidRPr="00436EEF">
        <w:rPr>
          <w:rFonts w:ascii="Times New Roman" w:hAnsi="Times New Roman"/>
          <w:sz w:val="26"/>
          <w:szCs w:val="26"/>
        </w:rPr>
        <w:t>e</w:t>
      </w:r>
    </w:p>
    <w:p w:rsidR="004A4941" w:rsidRPr="00436EEF" w:rsidRDefault="004A4941" w:rsidP="004A4941">
      <w:pPr>
        <w:spacing w:before="120" w:after="120"/>
        <w:jc w:val="center"/>
        <w:rPr>
          <w:sz w:val="22"/>
          <w:szCs w:val="22"/>
        </w:rPr>
      </w:pPr>
      <w:r w:rsidRPr="00436EEF">
        <w:rPr>
          <w:caps/>
          <w:sz w:val="24"/>
          <w:szCs w:val="24"/>
        </w:rPr>
        <w:t>§</w:t>
      </w:r>
      <w:r w:rsidRPr="00436EEF">
        <w:rPr>
          <w:sz w:val="22"/>
          <w:szCs w:val="22"/>
        </w:rPr>
        <w:t xml:space="preserve"> 1.</w:t>
      </w:r>
    </w:p>
    <w:p w:rsidR="004A4941" w:rsidRPr="00436EEF" w:rsidRDefault="004A4941" w:rsidP="004A4941">
      <w:pPr>
        <w:numPr>
          <w:ilvl w:val="0"/>
          <w:numId w:val="3"/>
        </w:numPr>
        <w:spacing w:after="120"/>
        <w:jc w:val="both"/>
        <w:rPr>
          <w:sz w:val="24"/>
          <w:szCs w:val="24"/>
        </w:rPr>
      </w:pPr>
      <w:r w:rsidRPr="00436EEF">
        <w:rPr>
          <w:sz w:val="24"/>
          <w:szCs w:val="24"/>
        </w:rPr>
        <w:t xml:space="preserve">Instrukcja kancelaryjna, zwana dalej „Instrukcją”, określa szczegółowe zasady i tryb wykonywania czynności kancelaryjnych w Podhalańskiej </w:t>
      </w:r>
      <w:r w:rsidR="00772A78">
        <w:rPr>
          <w:sz w:val="24"/>
          <w:szCs w:val="24"/>
        </w:rPr>
        <w:t>Państwowej Uczelni</w:t>
      </w:r>
      <w:r w:rsidRPr="00436EEF">
        <w:rPr>
          <w:sz w:val="24"/>
          <w:szCs w:val="24"/>
        </w:rPr>
        <w:t xml:space="preserve"> Zawodowej</w:t>
      </w:r>
      <w:r w:rsidRPr="00436EEF">
        <w:rPr>
          <w:i/>
          <w:sz w:val="24"/>
          <w:szCs w:val="24"/>
        </w:rPr>
        <w:t xml:space="preserve"> </w:t>
      </w:r>
      <w:r w:rsidRPr="00436EEF">
        <w:rPr>
          <w:sz w:val="24"/>
          <w:szCs w:val="24"/>
        </w:rPr>
        <w:t>w</w:t>
      </w:r>
      <w:r w:rsidRPr="00436EEF">
        <w:rPr>
          <w:i/>
          <w:sz w:val="24"/>
          <w:szCs w:val="24"/>
        </w:rPr>
        <w:t xml:space="preserve"> </w:t>
      </w:r>
      <w:r w:rsidRPr="00436EEF">
        <w:rPr>
          <w:sz w:val="24"/>
          <w:szCs w:val="24"/>
        </w:rPr>
        <w:t>Nowym Targu, zwaną dalej Uczelnią</w:t>
      </w:r>
      <w:r w:rsidRPr="00436EEF">
        <w:rPr>
          <w:i/>
          <w:sz w:val="24"/>
          <w:szCs w:val="24"/>
        </w:rPr>
        <w:t>,</w:t>
      </w:r>
      <w:r w:rsidRPr="00436EEF">
        <w:rPr>
          <w:sz w:val="24"/>
          <w:szCs w:val="24"/>
        </w:rPr>
        <w:t xml:space="preserve"> oraz reguluje postępowanie w tym zakresie z wszelką dokumentacją, jeżeli przepisy prawa powszechnie obowiązującego nie stanowią inaczej:</w:t>
      </w:r>
    </w:p>
    <w:p w:rsidR="004A4941" w:rsidRPr="00436EEF" w:rsidRDefault="004A4941" w:rsidP="004A4941">
      <w:pPr>
        <w:numPr>
          <w:ilvl w:val="0"/>
          <w:numId w:val="4"/>
        </w:numPr>
        <w:ind w:left="709" w:hanging="283"/>
        <w:jc w:val="both"/>
        <w:rPr>
          <w:sz w:val="24"/>
          <w:szCs w:val="24"/>
        </w:rPr>
      </w:pPr>
      <w:r w:rsidRPr="00436EEF">
        <w:rPr>
          <w:sz w:val="24"/>
          <w:szCs w:val="24"/>
        </w:rPr>
        <w:t>począwszy od wpływu lub powstania dokumentacji wewnątrz Uczelni</w:t>
      </w:r>
      <w:r w:rsidRPr="00436EEF">
        <w:rPr>
          <w:i/>
          <w:sz w:val="24"/>
          <w:szCs w:val="24"/>
        </w:rPr>
        <w:t xml:space="preserve">, </w:t>
      </w:r>
      <w:r w:rsidRPr="00436EEF">
        <w:rPr>
          <w:sz w:val="24"/>
          <w:szCs w:val="24"/>
        </w:rPr>
        <w:t>do momentu jej wypływu z Uczelni, u</w:t>
      </w:r>
      <w:r w:rsidR="00D733F7" w:rsidRPr="00436EEF">
        <w:rPr>
          <w:sz w:val="24"/>
          <w:szCs w:val="24"/>
        </w:rPr>
        <w:t>znania za część dokumentacji w Archiwum Uczelni</w:t>
      </w:r>
      <w:r w:rsidRPr="00436EEF">
        <w:rPr>
          <w:sz w:val="24"/>
          <w:szCs w:val="24"/>
        </w:rPr>
        <w:t xml:space="preserve"> lub przekazania do zniszczenia, </w:t>
      </w:r>
    </w:p>
    <w:p w:rsidR="004A4941" w:rsidRPr="00436EEF" w:rsidRDefault="004A4941" w:rsidP="004A4941">
      <w:pPr>
        <w:numPr>
          <w:ilvl w:val="0"/>
          <w:numId w:val="4"/>
        </w:numPr>
        <w:ind w:left="709" w:hanging="283"/>
        <w:jc w:val="both"/>
        <w:rPr>
          <w:sz w:val="24"/>
          <w:szCs w:val="24"/>
        </w:rPr>
      </w:pPr>
      <w:r w:rsidRPr="00436EEF">
        <w:rPr>
          <w:sz w:val="24"/>
          <w:szCs w:val="24"/>
        </w:rPr>
        <w:t>niezależnie od techniki jej wytwarzania, postaci fizycznej oraz informacji w niej zawartych.</w:t>
      </w:r>
    </w:p>
    <w:p w:rsidR="004A4941" w:rsidRPr="00436EEF" w:rsidRDefault="004A4941" w:rsidP="004A4941">
      <w:pPr>
        <w:numPr>
          <w:ilvl w:val="0"/>
          <w:numId w:val="3"/>
        </w:numPr>
        <w:spacing w:after="120"/>
        <w:jc w:val="both"/>
        <w:rPr>
          <w:b/>
          <w:sz w:val="24"/>
          <w:szCs w:val="24"/>
        </w:rPr>
      </w:pPr>
      <w:r w:rsidRPr="00436EEF">
        <w:rPr>
          <w:sz w:val="24"/>
          <w:szCs w:val="24"/>
        </w:rPr>
        <w:t>Dokumentację składaną przez osoby zatrudnione w Uczelni</w:t>
      </w:r>
      <w:r w:rsidRPr="00436EEF">
        <w:rPr>
          <w:i/>
          <w:sz w:val="24"/>
          <w:szCs w:val="24"/>
        </w:rPr>
        <w:t>,</w:t>
      </w:r>
      <w:r w:rsidRPr="00436EEF">
        <w:rPr>
          <w:sz w:val="24"/>
          <w:szCs w:val="24"/>
        </w:rPr>
        <w:t xml:space="preserve"> w sprawach dotyczących zatrudnienia (np. wnioski o urlop macierzyński i ojcowski, wnioski o urlop bezpłatny, wnioski o urlop wychowawczy, zrealizowane delegacje, faktury, rachunki) uważa się za przesyłki wpływające do Uczelni</w:t>
      </w:r>
      <w:r w:rsidRPr="00436EEF">
        <w:rPr>
          <w:i/>
          <w:sz w:val="24"/>
          <w:szCs w:val="24"/>
        </w:rPr>
        <w:t xml:space="preserve">. </w:t>
      </w:r>
    </w:p>
    <w:p w:rsidR="004A4941" w:rsidRPr="00436EEF" w:rsidRDefault="004A4941" w:rsidP="004A4941">
      <w:pPr>
        <w:numPr>
          <w:ilvl w:val="0"/>
          <w:numId w:val="3"/>
        </w:numPr>
        <w:spacing w:after="120"/>
        <w:jc w:val="both"/>
        <w:rPr>
          <w:sz w:val="24"/>
          <w:szCs w:val="24"/>
        </w:rPr>
      </w:pPr>
      <w:r w:rsidRPr="00436EEF">
        <w:rPr>
          <w:sz w:val="24"/>
          <w:szCs w:val="24"/>
        </w:rPr>
        <w:t xml:space="preserve">Do bieżącego nadzoru nad prawidłowością wykonywania czynności kancelaryjnych, w szczególności w zakresie </w:t>
      </w:r>
      <w:bookmarkStart w:id="1" w:name="_Hlk508346926"/>
      <w:r w:rsidRPr="00436EEF">
        <w:rPr>
          <w:sz w:val="24"/>
          <w:szCs w:val="24"/>
        </w:rPr>
        <w:t>doboru klas z jednolitego rzeczowego wykazu akt</w:t>
      </w:r>
      <w:bookmarkEnd w:id="1"/>
      <w:r w:rsidRPr="00436EEF">
        <w:rPr>
          <w:sz w:val="24"/>
          <w:szCs w:val="24"/>
        </w:rPr>
        <w:t xml:space="preserve">, zwanego dalej „wykazem akt” do załatwianych spraw, właściwego zakładania spraw i prowadzenia akt spraw, </w:t>
      </w:r>
      <w:r w:rsidRPr="00436EEF">
        <w:rPr>
          <w:rStyle w:val="FontStyle51"/>
          <w:sz w:val="24"/>
          <w:szCs w:val="24"/>
        </w:rPr>
        <w:t>Kanclerz</w:t>
      </w:r>
      <w:r w:rsidRPr="00436EEF">
        <w:rPr>
          <w:rStyle w:val="FontStyle51"/>
          <w:i/>
          <w:sz w:val="24"/>
          <w:szCs w:val="24"/>
        </w:rPr>
        <w:t xml:space="preserve"> </w:t>
      </w:r>
      <w:r w:rsidRPr="00436EEF">
        <w:rPr>
          <w:rStyle w:val="FontStyle51"/>
          <w:sz w:val="24"/>
          <w:szCs w:val="24"/>
        </w:rPr>
        <w:t>Uczelni</w:t>
      </w:r>
      <w:r w:rsidRPr="00436EEF">
        <w:rPr>
          <w:rStyle w:val="FontStyle51"/>
          <w:i/>
          <w:sz w:val="24"/>
          <w:szCs w:val="24"/>
        </w:rPr>
        <w:t xml:space="preserve">, </w:t>
      </w:r>
      <w:r w:rsidRPr="00436EEF">
        <w:rPr>
          <w:sz w:val="24"/>
          <w:szCs w:val="24"/>
        </w:rPr>
        <w:t xml:space="preserve">wyznacza </w:t>
      </w:r>
      <w:bookmarkStart w:id="2" w:name="_Hlk508284272"/>
      <w:r w:rsidRPr="00436EEF">
        <w:rPr>
          <w:sz w:val="24"/>
          <w:szCs w:val="24"/>
        </w:rPr>
        <w:t>koordynatora czynności kancelaryjnych</w:t>
      </w:r>
      <w:bookmarkEnd w:id="2"/>
      <w:r w:rsidRPr="00436EEF">
        <w:rPr>
          <w:sz w:val="24"/>
          <w:szCs w:val="24"/>
        </w:rPr>
        <w:t>.</w:t>
      </w:r>
    </w:p>
    <w:p w:rsidR="004A4941" w:rsidRPr="00436EEF" w:rsidRDefault="004A4941" w:rsidP="004A4941">
      <w:pPr>
        <w:numPr>
          <w:ilvl w:val="0"/>
          <w:numId w:val="3"/>
        </w:numPr>
        <w:spacing w:after="120"/>
        <w:jc w:val="both"/>
        <w:rPr>
          <w:sz w:val="24"/>
          <w:szCs w:val="24"/>
        </w:rPr>
      </w:pPr>
      <w:r w:rsidRPr="00436EEF">
        <w:rPr>
          <w:sz w:val="24"/>
          <w:szCs w:val="24"/>
        </w:rPr>
        <w:t>Funkcję, określoną w ust. 3, powierza się archiwiście lub innemu pracownikowi Uczelni, pod warunkiem, że</w:t>
      </w:r>
      <w:r w:rsidRPr="00436EEF">
        <w:rPr>
          <w:iCs/>
          <w:sz w:val="24"/>
          <w:szCs w:val="24"/>
        </w:rPr>
        <w:t xml:space="preserve"> ten pracownik dysponuje odpowiednim przygotowaniem w zakresie prawidłowej realizacji</w:t>
      </w:r>
      <w:r w:rsidR="003359BB" w:rsidRPr="00436EEF">
        <w:rPr>
          <w:sz w:val="24"/>
          <w:szCs w:val="24"/>
        </w:rPr>
        <w:t xml:space="preserve"> zadań A</w:t>
      </w:r>
      <w:r w:rsidRPr="00436EEF">
        <w:rPr>
          <w:sz w:val="24"/>
          <w:szCs w:val="24"/>
        </w:rPr>
        <w:t>rchiwum</w:t>
      </w:r>
      <w:r w:rsidR="003359BB" w:rsidRPr="00436EEF">
        <w:rPr>
          <w:sz w:val="24"/>
          <w:szCs w:val="24"/>
        </w:rPr>
        <w:t xml:space="preserve"> Uczelni</w:t>
      </w:r>
      <w:r w:rsidRPr="00436EEF">
        <w:rPr>
          <w:i/>
          <w:sz w:val="24"/>
          <w:szCs w:val="24"/>
        </w:rPr>
        <w:t>.</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2.</w:t>
      </w:r>
    </w:p>
    <w:p w:rsidR="004A4941" w:rsidRPr="00436EEF" w:rsidRDefault="004A4941" w:rsidP="004A4941">
      <w:pPr>
        <w:spacing w:after="120"/>
        <w:jc w:val="both"/>
        <w:rPr>
          <w:color w:val="00B050"/>
          <w:sz w:val="24"/>
          <w:szCs w:val="24"/>
        </w:rPr>
      </w:pPr>
      <w:r w:rsidRPr="00436EEF">
        <w:rPr>
          <w:sz w:val="24"/>
          <w:szCs w:val="24"/>
        </w:rPr>
        <w:t>Przy użytkowaniu systemów teleinformatycznych dedykowanych do realizacji określonych wyspecjalizowanych usług lub spraw oraz do dokumentacji o charakterze pomocniczym, napływającej i powstającej w związku z użytkowaniem tych systemów stosuje się przepisy Instrukcji, o ile w przepisach dotyczących obsługi tych systemów i prowadzenia czynności w tych systemach nie wskazano innego sposobu prowadzenia czynności kancelaryjnych. Dokumentacji, o której mowa w zdaniu poprzedzającym, nie ujmuje się w rejestrach przesyłek przychodzących, wychodzących i wewnętrznych, pod warunkiem, że w systemach tych możliwa jest analogiczna rejestracja, jaką przewidziano dla tych rejestrów. Prowadzi się jednak rejestr przesyłek wychodzących, jeżeli są one podpisywane kwalifikowanym podpisem elektronicznym, niezależnym od systemu lub zawierają tak podpisane dokumenty.</w:t>
      </w:r>
    </w:p>
    <w:p w:rsidR="004A4941" w:rsidRPr="00436EEF" w:rsidRDefault="004A4941" w:rsidP="004A4941">
      <w:pPr>
        <w:spacing w:before="120" w:after="120"/>
        <w:jc w:val="center"/>
        <w:rPr>
          <w:sz w:val="24"/>
          <w:szCs w:val="24"/>
        </w:rPr>
      </w:pPr>
    </w:p>
    <w:p w:rsidR="004A4941" w:rsidRPr="00436EEF" w:rsidRDefault="004A4941" w:rsidP="004A4941">
      <w:pPr>
        <w:spacing w:after="200" w:line="276" w:lineRule="auto"/>
        <w:rPr>
          <w:caps/>
          <w:sz w:val="24"/>
          <w:szCs w:val="24"/>
        </w:rPr>
      </w:pPr>
      <w:r w:rsidRPr="00436EEF">
        <w:rPr>
          <w:caps/>
          <w:sz w:val="24"/>
          <w:szCs w:val="24"/>
        </w:rPr>
        <w:br w:type="page"/>
      </w:r>
    </w:p>
    <w:p w:rsidR="004A4941" w:rsidRPr="00436EEF" w:rsidRDefault="004A4941" w:rsidP="004A4941">
      <w:pPr>
        <w:spacing w:before="120" w:after="120"/>
        <w:jc w:val="center"/>
        <w:rPr>
          <w:sz w:val="24"/>
          <w:szCs w:val="24"/>
        </w:rPr>
      </w:pPr>
      <w:r w:rsidRPr="00436EEF">
        <w:rPr>
          <w:caps/>
          <w:sz w:val="24"/>
          <w:szCs w:val="24"/>
        </w:rPr>
        <w:lastRenderedPageBreak/>
        <w:t>§</w:t>
      </w:r>
      <w:r w:rsidRPr="00436EEF">
        <w:rPr>
          <w:sz w:val="24"/>
          <w:szCs w:val="24"/>
        </w:rPr>
        <w:t xml:space="preserve"> 3.</w:t>
      </w:r>
    </w:p>
    <w:p w:rsidR="004A4941" w:rsidRPr="00436EEF" w:rsidRDefault="004A4941" w:rsidP="004A4941">
      <w:pPr>
        <w:jc w:val="both"/>
        <w:rPr>
          <w:sz w:val="24"/>
          <w:szCs w:val="24"/>
        </w:rPr>
      </w:pPr>
      <w:r w:rsidRPr="00436EEF">
        <w:rPr>
          <w:sz w:val="24"/>
          <w:szCs w:val="24"/>
        </w:rPr>
        <w:t>Użyte w Instrukcji określenia oznaczają:</w:t>
      </w:r>
    </w:p>
    <w:p w:rsidR="004A4941" w:rsidRPr="00436EEF" w:rsidRDefault="004A4941" w:rsidP="004A4941">
      <w:pPr>
        <w:jc w:val="both"/>
        <w:rPr>
          <w:sz w:val="24"/>
          <w:szCs w:val="24"/>
        </w:rPr>
      </w:pPr>
    </w:p>
    <w:tbl>
      <w:tblPr>
        <w:tblW w:w="9210" w:type="dxa"/>
        <w:tblInd w:w="70" w:type="dxa"/>
        <w:tblLayout w:type="fixed"/>
        <w:tblCellMar>
          <w:left w:w="70" w:type="dxa"/>
          <w:right w:w="70" w:type="dxa"/>
        </w:tblCellMar>
        <w:tblLook w:val="04A0" w:firstRow="1" w:lastRow="0" w:firstColumn="1" w:lastColumn="0" w:noHBand="0" w:noVBand="1"/>
      </w:tblPr>
      <w:tblGrid>
        <w:gridCol w:w="426"/>
        <w:gridCol w:w="2550"/>
        <w:gridCol w:w="6234"/>
      </w:tblGrid>
      <w:tr w:rsidR="00965DB0" w:rsidRPr="00436EEF" w:rsidTr="004A4941">
        <w:trPr>
          <w:trHeight w:val="758"/>
        </w:trPr>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akceptacja</w:t>
            </w:r>
          </w:p>
        </w:tc>
        <w:tc>
          <w:tcPr>
            <w:tcW w:w="6237" w:type="dxa"/>
            <w:hideMark/>
          </w:tcPr>
          <w:p w:rsidR="00965DB0" w:rsidRPr="00436EEF"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wyrażenie zgody przez osobę uprawnioną dla sposobu załatwienia sprawy lub aprobatę treści pisma (Rektor, Dyrektor Instytutu, Kanclerz, Kierownik Jednostki, inne upoważnione osoby);</w:t>
            </w:r>
          </w:p>
        </w:tc>
      </w:tr>
      <w:tr w:rsidR="00965DB0" w:rsidRPr="00436EEF" w:rsidTr="004A4941">
        <w:trPr>
          <w:trHeight w:val="1707"/>
        </w:trPr>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akta sprawy</w:t>
            </w:r>
          </w:p>
        </w:tc>
        <w:tc>
          <w:tcPr>
            <w:tcW w:w="6237" w:type="dxa"/>
            <w:hideMark/>
          </w:tcPr>
          <w:p w:rsidR="00965DB0" w:rsidRPr="00436EEF"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dokumentację, w szczególności tekstową, fotograficzną, rysunkową, dźwiękową, filmową, multimedialną, zawierającą informacje potrzebne przy rozpatrywaniu danej sprawy oraz odzwierciedlającą przebieg jej załatwiania i rozstrzygania;</w:t>
            </w: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sz w:val="24"/>
                <w:szCs w:val="24"/>
                <w:lang w:eastAsia="en-US"/>
              </w:rPr>
            </w:pPr>
            <w:r w:rsidRPr="00436EEF">
              <w:rPr>
                <w:b/>
                <w:sz w:val="24"/>
                <w:szCs w:val="24"/>
                <w:lang w:eastAsia="en-US"/>
              </w:rPr>
              <w:t>archiwista</w:t>
            </w:r>
          </w:p>
        </w:tc>
        <w:tc>
          <w:tcPr>
            <w:tcW w:w="6237" w:type="dxa"/>
            <w:hideMark/>
          </w:tcPr>
          <w:p w:rsidR="00965DB0" w:rsidRPr="00436EEF"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pracownika lub pracowników realizujących zadania Archiwum Uczelni;</w:t>
            </w:r>
          </w:p>
        </w:tc>
      </w:tr>
      <w:tr w:rsidR="00965DB0" w:rsidRPr="00436EEF" w:rsidTr="004A4941">
        <w:trPr>
          <w:trHeight w:val="525"/>
        </w:trPr>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rsidP="005E0502">
            <w:pPr>
              <w:spacing w:before="80" w:after="80" w:line="276" w:lineRule="auto"/>
              <w:rPr>
                <w:b/>
                <w:sz w:val="24"/>
                <w:szCs w:val="24"/>
                <w:lang w:eastAsia="en-US"/>
              </w:rPr>
            </w:pPr>
            <w:r w:rsidRPr="00436EEF">
              <w:rPr>
                <w:b/>
                <w:sz w:val="24"/>
                <w:szCs w:val="24"/>
                <w:lang w:eastAsia="en-US"/>
              </w:rPr>
              <w:t>Archiwum Uczelni</w:t>
            </w:r>
          </w:p>
        </w:tc>
        <w:tc>
          <w:tcPr>
            <w:tcW w:w="6237" w:type="dxa"/>
            <w:hideMark/>
          </w:tcPr>
          <w:p w:rsidR="00965DB0" w:rsidRPr="00436EEF" w:rsidRDefault="00965DB0" w:rsidP="004A4941">
            <w:pPr>
              <w:numPr>
                <w:ilvl w:val="0"/>
                <w:numId w:val="6"/>
              </w:numPr>
              <w:spacing w:before="80" w:after="80" w:line="276" w:lineRule="auto"/>
              <w:jc w:val="both"/>
              <w:rPr>
                <w:sz w:val="24"/>
                <w:szCs w:val="24"/>
                <w:lang w:eastAsia="en-US"/>
              </w:rPr>
            </w:pPr>
            <w:r w:rsidRPr="00436EEF">
              <w:rPr>
                <w:sz w:val="24"/>
              </w:rPr>
              <w:t>jednostkę organizacyjną Uczelni, do której zadań należy przejmowanie dokumentacji niepotrzebnej do bieżącego urzędowania Uczelni, jej przechowywanie, ewidencjonowanie, opracowywanie, udostępnianie oraz brakowanie dokumentacji niearchiwalnej;</w:t>
            </w: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dekretacja</w:t>
            </w:r>
          </w:p>
        </w:tc>
        <w:tc>
          <w:tcPr>
            <w:tcW w:w="6237" w:type="dxa"/>
            <w:hideMark/>
          </w:tcPr>
          <w:p w:rsidR="00965DB0" w:rsidRPr="00436EEF" w:rsidRDefault="00965DB0" w:rsidP="00965DB0">
            <w:pPr>
              <w:numPr>
                <w:ilvl w:val="0"/>
                <w:numId w:val="6"/>
              </w:numPr>
              <w:spacing w:before="80" w:after="80" w:line="276" w:lineRule="auto"/>
              <w:jc w:val="both"/>
              <w:rPr>
                <w:sz w:val="24"/>
                <w:szCs w:val="24"/>
                <w:lang w:eastAsia="en-US"/>
              </w:rPr>
            </w:pPr>
            <w:r w:rsidRPr="00436EEF">
              <w:rPr>
                <w:sz w:val="24"/>
                <w:szCs w:val="24"/>
                <w:lang w:eastAsia="en-US"/>
              </w:rPr>
              <w:t xml:space="preserve">adnotację zawierającą wskazanie osoby lub jednostki organizacyjnej, wyznaczonej do załatwienia sprawy; może zawierać dyspozycje co do terminu i sposobu załatwienia sprawy; </w:t>
            </w: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dokumentacja</w:t>
            </w:r>
          </w:p>
        </w:tc>
        <w:tc>
          <w:tcPr>
            <w:tcW w:w="6237" w:type="dxa"/>
            <w:hideMark/>
          </w:tcPr>
          <w:p w:rsidR="00965DB0" w:rsidRPr="00436EEF"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wszelkiego rodzaju akta i dokumenty, jak również korespondencję, dokumentację finansową, techniczną i statystyczną, mapy i plany, fotografie, filmy i mikrofilmy, nagrania audiowizualne – bez względu na sposób ich wytworzenia;</w:t>
            </w: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ESP</w:t>
            </w:r>
          </w:p>
        </w:tc>
        <w:tc>
          <w:tcPr>
            <w:tcW w:w="6237" w:type="dxa"/>
            <w:hideMark/>
          </w:tcPr>
          <w:p w:rsidR="00965DB0" w:rsidRPr="00436EEF" w:rsidRDefault="00965DB0" w:rsidP="004A4941">
            <w:pPr>
              <w:numPr>
                <w:ilvl w:val="0"/>
                <w:numId w:val="7"/>
              </w:numPr>
              <w:spacing w:before="80" w:after="80" w:line="276" w:lineRule="auto"/>
              <w:jc w:val="both"/>
              <w:rPr>
                <w:sz w:val="24"/>
                <w:szCs w:val="24"/>
                <w:lang w:eastAsia="en-US"/>
              </w:rPr>
            </w:pPr>
            <w:r w:rsidRPr="00436EEF">
              <w:rPr>
                <w:sz w:val="24"/>
                <w:szCs w:val="24"/>
                <w:lang w:eastAsia="en-US"/>
              </w:rPr>
              <w:t xml:space="preserve">elektroniczną skrzynkę podawczą, w rozumieniu przepisów ustawy z dnia 17 lutego 2005 r. o informatyzacji działalności podmiotów realizujących zadania publiczne (Dz.U.2017.570 </w:t>
            </w:r>
            <w:proofErr w:type="spellStart"/>
            <w:r w:rsidRPr="00436EEF">
              <w:rPr>
                <w:sz w:val="24"/>
                <w:szCs w:val="24"/>
                <w:lang w:eastAsia="en-US"/>
              </w:rPr>
              <w:t>t.j</w:t>
            </w:r>
            <w:proofErr w:type="spellEnd"/>
            <w:r w:rsidRPr="00436EEF">
              <w:rPr>
                <w:sz w:val="24"/>
                <w:szCs w:val="24"/>
                <w:lang w:eastAsia="en-US"/>
              </w:rPr>
              <w:t>.), zwanej dalej: „ustawą o informatyzacji”;</w:t>
            </w:r>
          </w:p>
          <w:p w:rsidR="00965DB0" w:rsidRPr="00436EEF" w:rsidRDefault="00965DB0" w:rsidP="004A4941">
            <w:pPr>
              <w:numPr>
                <w:ilvl w:val="0"/>
                <w:numId w:val="7"/>
              </w:numPr>
              <w:spacing w:before="80" w:after="80" w:line="276" w:lineRule="auto"/>
              <w:jc w:val="both"/>
              <w:rPr>
                <w:sz w:val="24"/>
                <w:szCs w:val="24"/>
                <w:lang w:eastAsia="en-US"/>
              </w:rPr>
            </w:pP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informatyczny nośnik danych</w:t>
            </w:r>
          </w:p>
        </w:tc>
        <w:tc>
          <w:tcPr>
            <w:tcW w:w="6237" w:type="dxa"/>
            <w:hideMark/>
          </w:tcPr>
          <w:p w:rsidR="00965DB0" w:rsidRPr="00436EEF" w:rsidRDefault="00965DB0" w:rsidP="00965DB0">
            <w:pPr>
              <w:numPr>
                <w:ilvl w:val="0"/>
                <w:numId w:val="7"/>
              </w:numPr>
              <w:spacing w:before="80" w:after="80" w:line="276" w:lineRule="auto"/>
              <w:jc w:val="both"/>
              <w:rPr>
                <w:sz w:val="24"/>
                <w:szCs w:val="24"/>
                <w:lang w:eastAsia="en-US"/>
              </w:rPr>
            </w:pPr>
            <w:r w:rsidRPr="00436EEF">
              <w:rPr>
                <w:sz w:val="24"/>
                <w:szCs w:val="24"/>
                <w:lang w:eastAsia="en-US"/>
              </w:rPr>
              <w:t>nośnik danych, na którym zapisano dokumentację w postaci elektronicznej;</w:t>
            </w: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pPr>
              <w:spacing w:before="80" w:after="80" w:line="276" w:lineRule="auto"/>
              <w:rPr>
                <w:b/>
                <w:sz w:val="24"/>
                <w:szCs w:val="24"/>
                <w:lang w:eastAsia="en-US"/>
              </w:rPr>
            </w:pPr>
            <w:r w:rsidRPr="00436EEF">
              <w:rPr>
                <w:b/>
                <w:sz w:val="24"/>
                <w:szCs w:val="24"/>
                <w:lang w:eastAsia="en-US"/>
              </w:rPr>
              <w:t>jednostka organizacyjna</w:t>
            </w:r>
          </w:p>
        </w:tc>
        <w:tc>
          <w:tcPr>
            <w:tcW w:w="6237" w:type="dxa"/>
            <w:hideMark/>
          </w:tcPr>
          <w:p w:rsidR="00965DB0"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wydzieloną organizacyjnie część Uczelni lub stanowisko samodzielne;</w:t>
            </w:r>
          </w:p>
          <w:p w:rsidR="00436EEF" w:rsidRPr="00436EEF" w:rsidRDefault="00436EEF" w:rsidP="00436EEF">
            <w:pPr>
              <w:spacing w:before="80" w:after="80" w:line="276" w:lineRule="auto"/>
              <w:ind w:left="360"/>
              <w:jc w:val="both"/>
              <w:rPr>
                <w:sz w:val="24"/>
                <w:szCs w:val="24"/>
                <w:lang w:eastAsia="en-US"/>
              </w:rPr>
            </w:pPr>
          </w:p>
        </w:tc>
      </w:tr>
      <w:tr w:rsidR="00965DB0" w:rsidRPr="00436EEF" w:rsidTr="004A4941">
        <w:tc>
          <w:tcPr>
            <w:tcW w:w="426" w:type="dxa"/>
          </w:tcPr>
          <w:p w:rsidR="00965DB0" w:rsidRPr="00436EEF" w:rsidRDefault="00965DB0" w:rsidP="004A4941">
            <w:pPr>
              <w:numPr>
                <w:ilvl w:val="0"/>
                <w:numId w:val="5"/>
              </w:numPr>
              <w:spacing w:before="80" w:after="80" w:line="276" w:lineRule="auto"/>
              <w:jc w:val="right"/>
              <w:rPr>
                <w:sz w:val="24"/>
                <w:szCs w:val="24"/>
                <w:lang w:eastAsia="en-US"/>
              </w:rPr>
            </w:pPr>
          </w:p>
        </w:tc>
        <w:tc>
          <w:tcPr>
            <w:tcW w:w="2551" w:type="dxa"/>
            <w:hideMark/>
          </w:tcPr>
          <w:p w:rsidR="00965DB0" w:rsidRPr="00436EEF" w:rsidRDefault="00965DB0" w:rsidP="00965DB0">
            <w:pPr>
              <w:spacing w:before="80" w:after="80" w:line="276" w:lineRule="auto"/>
              <w:rPr>
                <w:b/>
                <w:sz w:val="24"/>
                <w:szCs w:val="24"/>
                <w:lang w:eastAsia="en-US"/>
              </w:rPr>
            </w:pPr>
            <w:r w:rsidRPr="00436EEF">
              <w:rPr>
                <w:b/>
                <w:sz w:val="24"/>
                <w:szCs w:val="24"/>
                <w:lang w:eastAsia="en-US"/>
              </w:rPr>
              <w:t>kierownik jednostki organizacyjnej</w:t>
            </w:r>
          </w:p>
        </w:tc>
        <w:tc>
          <w:tcPr>
            <w:tcW w:w="6237" w:type="dxa"/>
            <w:hideMark/>
          </w:tcPr>
          <w:p w:rsidR="00965DB0" w:rsidRPr="00436EEF" w:rsidRDefault="00965DB0" w:rsidP="00965DB0">
            <w:pPr>
              <w:numPr>
                <w:ilvl w:val="0"/>
                <w:numId w:val="6"/>
              </w:numPr>
              <w:spacing w:before="80" w:after="80" w:line="276" w:lineRule="auto"/>
              <w:jc w:val="both"/>
              <w:rPr>
                <w:sz w:val="24"/>
                <w:szCs w:val="24"/>
                <w:lang w:eastAsia="en-US"/>
              </w:rPr>
            </w:pPr>
            <w:r w:rsidRPr="00436EEF">
              <w:rPr>
                <w:sz w:val="24"/>
                <w:szCs w:val="24"/>
                <w:lang w:eastAsia="en-US"/>
              </w:rPr>
              <w:t>osobę kierującą jednostka organizacyjną lub osobę upoważnioną do wykonywania jej zadań, także osobę zajmującą samodzielne stanowisko pracy;</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pieczęć wpływu</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odcisk pieczęci lub nadruk umieszczany przez punkt kancelaryjny na przesyłkach wpływających w postaci papierowej, zawierający co najmniej nazwę Uczelni, datę wpływu, a także miejsce na umieszczanie numeru z rejestru przesyłek wpływających i informacji o liczbie załączników;</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pismo</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wyrażoną tekstem informację, stanowiącą odrębną całość znaczeniową, niezależnie od sposobu jej utrwalenia, np. pismo przewodnie, notatka, protokół, decyzja, postanowienie;</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prowadzący sprawę</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osobę załatwiającą merytorycznie daną sprawę, realizującą w tym zakresie przewidziane czynności kancelaryjne;</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przesyłka</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 xml:space="preserve">dokumentację otrzymaną lub wysłaną przez Uczelnię, w każdy możliwy sposób, w tym dokumenty elektroniczne przesyłane za pośrednictwem ESP, </w:t>
            </w:r>
            <w:bookmarkStart w:id="3" w:name="_Hlk508614761"/>
            <w:r w:rsidRPr="00436EEF">
              <w:rPr>
                <w:sz w:val="24"/>
                <w:szCs w:val="24"/>
                <w:lang w:eastAsia="en-US"/>
              </w:rPr>
              <w:t xml:space="preserve">poczty elektronicznej lub innych elektronicznych systemów wymiany informacji </w:t>
            </w:r>
            <w:bookmarkEnd w:id="3"/>
            <w:r w:rsidRPr="00436EEF">
              <w:rPr>
                <w:sz w:val="24"/>
                <w:szCs w:val="24"/>
                <w:lang w:eastAsia="en-US"/>
              </w:rPr>
              <w:t xml:space="preserve">(np. </w:t>
            </w:r>
            <w:proofErr w:type="spellStart"/>
            <w:r w:rsidRPr="00436EEF">
              <w:rPr>
                <w:sz w:val="24"/>
                <w:szCs w:val="24"/>
                <w:lang w:eastAsia="en-US"/>
              </w:rPr>
              <w:t>ePUAP</w:t>
            </w:r>
            <w:proofErr w:type="spellEnd"/>
            <w:r w:rsidRPr="00436EEF">
              <w:rPr>
                <w:sz w:val="24"/>
                <w:szCs w:val="24"/>
                <w:lang w:eastAsia="en-US"/>
              </w:rPr>
              <w:t xml:space="preserve">, </w:t>
            </w:r>
            <w:proofErr w:type="spellStart"/>
            <w:r w:rsidRPr="00436EEF">
              <w:rPr>
                <w:sz w:val="24"/>
                <w:szCs w:val="24"/>
                <w:lang w:eastAsia="en-US"/>
              </w:rPr>
              <w:t>eRPO</w:t>
            </w:r>
            <w:proofErr w:type="spellEnd"/>
            <w:r w:rsidRPr="00436EEF">
              <w:rPr>
                <w:sz w:val="24"/>
                <w:szCs w:val="24"/>
                <w:lang w:eastAsia="en-US"/>
              </w:rPr>
              <w:t>, SOWA, SL2014);</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punkt kancelaryjny</w:t>
            </w:r>
          </w:p>
          <w:p w:rsidR="004A4941" w:rsidRPr="00436EEF" w:rsidRDefault="004A4941">
            <w:pPr>
              <w:spacing w:before="80" w:after="80" w:line="276" w:lineRule="auto"/>
              <w:rPr>
                <w:b/>
                <w:color w:val="00B050"/>
                <w:sz w:val="24"/>
                <w:szCs w:val="24"/>
                <w:lang w:eastAsia="en-US"/>
              </w:rPr>
            </w:pPr>
          </w:p>
        </w:tc>
        <w:tc>
          <w:tcPr>
            <w:tcW w:w="6237" w:type="dxa"/>
            <w:hideMark/>
          </w:tcPr>
          <w:p w:rsidR="004A4941" w:rsidRPr="00436EEF" w:rsidRDefault="00965DB0" w:rsidP="004A4941">
            <w:pPr>
              <w:numPr>
                <w:ilvl w:val="0"/>
                <w:numId w:val="6"/>
              </w:numPr>
              <w:spacing w:before="80" w:after="80" w:line="276" w:lineRule="auto"/>
              <w:jc w:val="both"/>
              <w:rPr>
                <w:sz w:val="24"/>
                <w:szCs w:val="24"/>
                <w:lang w:eastAsia="en-US"/>
              </w:rPr>
            </w:pPr>
            <w:r w:rsidRPr="00436EEF">
              <w:rPr>
                <w:sz w:val="24"/>
                <w:szCs w:val="24"/>
                <w:lang w:eastAsia="en-US"/>
              </w:rPr>
              <w:t>jednostkę</w:t>
            </w:r>
            <w:r w:rsidR="004A4941" w:rsidRPr="00436EEF">
              <w:rPr>
                <w:sz w:val="24"/>
                <w:szCs w:val="24"/>
                <w:lang w:eastAsia="en-US"/>
              </w:rPr>
              <w:t xml:space="preserve"> organizacyjną, której pracownicy są uprawnieni do przyjmowania lub wysyłania przesyłek; </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rejestr</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narzędzie służące do rejestrowania pojedynczych przesyłek lub pism pod kątem ich typu lub rodzaju;</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rejestr przesyłek wpływających</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rejestr służący do ewidencjonowania w kolejności chronologicznej przesyłek otrzymywanych przez Uczelnię;</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rejestr przesyłek wychodzących</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rejestr służący do ewidencjonowania w kolejności chronologicznej przesyłek wysyłanych (wydawanych) przez Uczelnię;</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skład informatycznych nośników danych</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 xml:space="preserve">uporządkowany zbiór informatycznych nośników danych, na których jest zapisana dokumentacja w postaci elektronicznej; </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spis spraw</w:t>
            </w:r>
          </w:p>
        </w:tc>
        <w:tc>
          <w:tcPr>
            <w:tcW w:w="6237" w:type="dxa"/>
            <w:hideMark/>
          </w:tcPr>
          <w:p w:rsidR="004A4941" w:rsidRPr="00436EEF" w:rsidRDefault="004A4941" w:rsidP="00E3237D">
            <w:pPr>
              <w:numPr>
                <w:ilvl w:val="0"/>
                <w:numId w:val="6"/>
              </w:numPr>
              <w:spacing w:before="80" w:after="80" w:line="276" w:lineRule="auto"/>
              <w:jc w:val="both"/>
              <w:rPr>
                <w:sz w:val="24"/>
                <w:szCs w:val="24"/>
                <w:lang w:eastAsia="en-US"/>
              </w:rPr>
            </w:pPr>
            <w:r w:rsidRPr="00436EEF">
              <w:rPr>
                <w:sz w:val="24"/>
                <w:szCs w:val="24"/>
                <w:lang w:eastAsia="en-US"/>
              </w:rPr>
              <w:t xml:space="preserve">formularz w postaci papierowej albo spis elektroniczny, do rejestrowania spraw w obrębie klasy z wykazu akt w roku kalendarzowym w danej </w:t>
            </w:r>
            <w:r w:rsidR="00E3237D" w:rsidRPr="00436EEF">
              <w:rPr>
                <w:sz w:val="24"/>
                <w:szCs w:val="24"/>
                <w:lang w:eastAsia="en-US"/>
              </w:rPr>
              <w:t xml:space="preserve">jednostce </w:t>
            </w:r>
            <w:r w:rsidRPr="00436EEF">
              <w:rPr>
                <w:sz w:val="24"/>
                <w:szCs w:val="24"/>
                <w:lang w:eastAsia="en-US"/>
              </w:rPr>
              <w:t>merytorycznej;</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sprawa</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zdarzenie lub stan rzeczy, w tym z zakresu postępowania administracyjnego, wymagające rozpatrzenia i podjęcia czynności służbowych lub przyjęcia do wiadomości;</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teczka aktowa</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materiał biurowy do przechowywania dokumentacji w postaci nieelektronicznej;</w:t>
            </w:r>
          </w:p>
        </w:tc>
      </w:tr>
      <w:tr w:rsidR="004A4941" w:rsidRPr="00436EEF" w:rsidTr="004A4941">
        <w:tc>
          <w:tcPr>
            <w:tcW w:w="426" w:type="dxa"/>
          </w:tcPr>
          <w:p w:rsidR="004A4941" w:rsidRPr="00436EEF" w:rsidRDefault="004A4941" w:rsidP="004A4941">
            <w:pPr>
              <w:numPr>
                <w:ilvl w:val="0"/>
                <w:numId w:val="5"/>
              </w:numPr>
              <w:spacing w:before="80" w:after="80" w:line="276" w:lineRule="auto"/>
              <w:jc w:val="right"/>
              <w:rPr>
                <w:sz w:val="24"/>
                <w:szCs w:val="24"/>
                <w:lang w:eastAsia="en-US"/>
              </w:rPr>
            </w:pPr>
          </w:p>
        </w:tc>
        <w:tc>
          <w:tcPr>
            <w:tcW w:w="2551" w:type="dxa"/>
            <w:hideMark/>
          </w:tcPr>
          <w:p w:rsidR="004A4941" w:rsidRPr="00436EEF" w:rsidRDefault="004A4941">
            <w:pPr>
              <w:spacing w:before="80" w:after="80" w:line="276" w:lineRule="auto"/>
              <w:rPr>
                <w:b/>
                <w:sz w:val="24"/>
                <w:szCs w:val="24"/>
                <w:lang w:eastAsia="en-US"/>
              </w:rPr>
            </w:pPr>
            <w:r w:rsidRPr="00436EEF">
              <w:rPr>
                <w:b/>
                <w:sz w:val="24"/>
                <w:szCs w:val="24"/>
                <w:lang w:eastAsia="en-US"/>
              </w:rPr>
              <w:t>UPO</w:t>
            </w:r>
          </w:p>
        </w:tc>
        <w:tc>
          <w:tcPr>
            <w:tcW w:w="6237" w:type="dxa"/>
            <w:hideMark/>
          </w:tcPr>
          <w:p w:rsidR="004A4941" w:rsidRPr="00436EEF" w:rsidRDefault="004A4941" w:rsidP="004A4941">
            <w:pPr>
              <w:numPr>
                <w:ilvl w:val="0"/>
                <w:numId w:val="6"/>
              </w:numPr>
              <w:spacing w:before="80" w:after="80" w:line="276" w:lineRule="auto"/>
              <w:jc w:val="both"/>
              <w:rPr>
                <w:sz w:val="24"/>
                <w:szCs w:val="24"/>
                <w:lang w:eastAsia="en-US"/>
              </w:rPr>
            </w:pPr>
            <w:r w:rsidRPr="00436EEF">
              <w:rPr>
                <w:sz w:val="24"/>
                <w:szCs w:val="24"/>
                <w:lang w:eastAsia="en-US"/>
              </w:rPr>
              <w:t>urzędowe poświadczenie odbioru, w rozumieniu przepisów ustawy o informatyzacji.</w:t>
            </w:r>
          </w:p>
        </w:tc>
      </w:tr>
    </w:tbl>
    <w:p w:rsidR="004A4941" w:rsidRPr="00436EEF" w:rsidRDefault="004A4941" w:rsidP="004A4941">
      <w:pPr>
        <w:spacing w:before="120" w:after="120"/>
        <w:jc w:val="center"/>
        <w:rPr>
          <w:caps/>
          <w:sz w:val="24"/>
          <w:szCs w:val="24"/>
        </w:rPr>
      </w:pPr>
      <w:r w:rsidRPr="00436EEF">
        <w:rPr>
          <w:caps/>
          <w:sz w:val="24"/>
          <w:szCs w:val="24"/>
        </w:rPr>
        <w:t>§ 4.</w:t>
      </w:r>
    </w:p>
    <w:p w:rsidR="004A4941" w:rsidRPr="00436EEF" w:rsidRDefault="004A4941" w:rsidP="004A4941">
      <w:pPr>
        <w:numPr>
          <w:ilvl w:val="0"/>
          <w:numId w:val="8"/>
        </w:numPr>
        <w:spacing w:after="120"/>
        <w:ind w:left="284" w:hanging="284"/>
        <w:jc w:val="both"/>
        <w:rPr>
          <w:sz w:val="24"/>
          <w:szCs w:val="24"/>
        </w:rPr>
      </w:pPr>
      <w:r w:rsidRPr="00436EEF">
        <w:rPr>
          <w:sz w:val="24"/>
          <w:szCs w:val="24"/>
        </w:rPr>
        <w:t>W Uczelni</w:t>
      </w:r>
      <w:r w:rsidRPr="00436EEF">
        <w:rPr>
          <w:i/>
          <w:sz w:val="24"/>
          <w:szCs w:val="24"/>
        </w:rPr>
        <w:t xml:space="preserve"> </w:t>
      </w:r>
      <w:r w:rsidRPr="00436EEF">
        <w:rPr>
          <w:sz w:val="24"/>
          <w:szCs w:val="24"/>
        </w:rPr>
        <w:t xml:space="preserve">obowiązuje </w:t>
      </w:r>
      <w:proofErr w:type="spellStart"/>
      <w:r w:rsidRPr="00436EEF">
        <w:rPr>
          <w:sz w:val="24"/>
          <w:szCs w:val="24"/>
        </w:rPr>
        <w:t>bezdziennikowy</w:t>
      </w:r>
      <w:proofErr w:type="spellEnd"/>
      <w:r w:rsidRPr="00436EEF">
        <w:rPr>
          <w:sz w:val="24"/>
          <w:szCs w:val="24"/>
        </w:rPr>
        <w:t xml:space="preserve"> system kancelaryjny, oparty na jednolitym rzeczowym wykazie akt, zwanym dalej „wykazem akt”.</w:t>
      </w:r>
    </w:p>
    <w:p w:rsidR="004A4941" w:rsidRPr="00436EEF" w:rsidRDefault="004A4941" w:rsidP="004A4941">
      <w:pPr>
        <w:numPr>
          <w:ilvl w:val="0"/>
          <w:numId w:val="8"/>
        </w:numPr>
        <w:spacing w:after="120"/>
        <w:ind w:left="284" w:hanging="284"/>
        <w:jc w:val="both"/>
        <w:rPr>
          <w:sz w:val="24"/>
          <w:szCs w:val="24"/>
        </w:rPr>
      </w:pPr>
      <w:r w:rsidRPr="00436EEF">
        <w:rPr>
          <w:sz w:val="24"/>
          <w:szCs w:val="24"/>
        </w:rPr>
        <w:t>Wykaz akt stanowi podstawę oznaczania, rejestracji i łączenia dokumentacji w akta spraw oraz grupowania dokumentacji nietworzącej akt spraw.</w:t>
      </w:r>
    </w:p>
    <w:p w:rsidR="004A4941" w:rsidRPr="00436EEF" w:rsidRDefault="004A4941" w:rsidP="004A4941">
      <w:pPr>
        <w:numPr>
          <w:ilvl w:val="0"/>
          <w:numId w:val="8"/>
        </w:numPr>
        <w:spacing w:after="120"/>
        <w:ind w:left="284" w:hanging="284"/>
        <w:jc w:val="both"/>
        <w:rPr>
          <w:sz w:val="24"/>
          <w:szCs w:val="24"/>
        </w:rPr>
      </w:pPr>
      <w:r w:rsidRPr="00436EEF">
        <w:rPr>
          <w:sz w:val="24"/>
          <w:szCs w:val="24"/>
        </w:rPr>
        <w:t>Czynności, o których mowa w ust. 2, dokonywane są przy wszczynaniu spraw w Uczelni i skutkują ustaleniem kwalifikacji archiwalnej dokumentacji.</w:t>
      </w:r>
    </w:p>
    <w:p w:rsidR="004A4941" w:rsidRPr="00436EEF" w:rsidRDefault="004A4941" w:rsidP="004A4941">
      <w:pPr>
        <w:spacing w:before="120" w:after="120"/>
        <w:jc w:val="center"/>
        <w:rPr>
          <w:caps/>
          <w:sz w:val="24"/>
          <w:szCs w:val="24"/>
        </w:rPr>
      </w:pPr>
      <w:r w:rsidRPr="00436EEF">
        <w:rPr>
          <w:caps/>
          <w:sz w:val="24"/>
          <w:szCs w:val="24"/>
        </w:rPr>
        <w:t>§ 5.</w:t>
      </w:r>
    </w:p>
    <w:p w:rsidR="004A4941" w:rsidRPr="00436EEF" w:rsidRDefault="004A4941" w:rsidP="004A4941">
      <w:pPr>
        <w:numPr>
          <w:ilvl w:val="0"/>
          <w:numId w:val="9"/>
        </w:numPr>
        <w:spacing w:before="60"/>
        <w:ind w:left="425" w:hanging="425"/>
        <w:jc w:val="both"/>
        <w:rPr>
          <w:rStyle w:val="FontStyle51"/>
          <w:sz w:val="24"/>
        </w:rPr>
      </w:pPr>
      <w:r w:rsidRPr="00436EEF">
        <w:rPr>
          <w:rStyle w:val="FontStyle51"/>
          <w:sz w:val="24"/>
          <w:szCs w:val="24"/>
        </w:rPr>
        <w:t xml:space="preserve">Jeżeli w działalności </w:t>
      </w:r>
      <w:r w:rsidRPr="00436EEF">
        <w:rPr>
          <w:sz w:val="24"/>
          <w:szCs w:val="24"/>
        </w:rPr>
        <w:t>Uczelni</w:t>
      </w:r>
      <w:r w:rsidRPr="00436EEF">
        <w:rPr>
          <w:i/>
          <w:sz w:val="24"/>
          <w:szCs w:val="24"/>
        </w:rPr>
        <w:t xml:space="preserve"> </w:t>
      </w:r>
      <w:r w:rsidRPr="00436EEF">
        <w:rPr>
          <w:rStyle w:val="FontStyle51"/>
          <w:sz w:val="24"/>
          <w:szCs w:val="24"/>
        </w:rPr>
        <w:t xml:space="preserve">pojawią się nowe zadania, klasy w wykazie akt odpowiadające tym zadaniom, wprowadza się przed pojawieniem się dokumentacji związanej z realizacją tych zadań lub niezwłocznie po nałożeniu tych zadań na </w:t>
      </w:r>
      <w:r w:rsidRPr="00436EEF">
        <w:rPr>
          <w:sz w:val="24"/>
          <w:szCs w:val="24"/>
        </w:rPr>
        <w:t>Uczelnię</w:t>
      </w:r>
      <w:r w:rsidRPr="00436EEF">
        <w:rPr>
          <w:rStyle w:val="FontStyle51"/>
          <w:sz w:val="24"/>
          <w:szCs w:val="24"/>
        </w:rPr>
        <w:t>.</w:t>
      </w:r>
    </w:p>
    <w:p w:rsidR="004A4941" w:rsidRPr="00436EEF" w:rsidRDefault="004A4941" w:rsidP="004A4941">
      <w:pPr>
        <w:numPr>
          <w:ilvl w:val="0"/>
          <w:numId w:val="9"/>
        </w:numPr>
        <w:spacing w:before="60" w:after="120"/>
        <w:ind w:left="425" w:hanging="425"/>
        <w:jc w:val="both"/>
      </w:pPr>
      <w:r w:rsidRPr="00436EEF">
        <w:rPr>
          <w:rStyle w:val="FontStyle51"/>
          <w:sz w:val="24"/>
          <w:szCs w:val="24"/>
        </w:rPr>
        <w:t>Zmiany w wykazie akt polegające na przekształceniu lub dodaniu nowych klas dokonuje się w trybie właściwym dla jego wydania.</w:t>
      </w:r>
      <w:r w:rsidRPr="00436EEF">
        <w:rPr>
          <w:sz w:val="24"/>
          <w:szCs w:val="24"/>
        </w:rPr>
        <w:t xml:space="preserve"> </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6.</w:t>
      </w:r>
    </w:p>
    <w:p w:rsidR="004A4941" w:rsidRPr="00436EEF" w:rsidRDefault="004A4941" w:rsidP="004A4941">
      <w:pPr>
        <w:jc w:val="both"/>
        <w:rPr>
          <w:color w:val="000000" w:themeColor="text1"/>
          <w:sz w:val="24"/>
        </w:rPr>
      </w:pPr>
      <w:r w:rsidRPr="00436EEF">
        <w:rPr>
          <w:color w:val="000000" w:themeColor="text1"/>
          <w:sz w:val="24"/>
        </w:rPr>
        <w:t>W wykazie akt ustalono kategorie akt dla jednostki merytorycznej i jednostek innych niż merytoryczna. Przez jednostkę merytoryczną należy rozumieć jednostkę organizacyjną w Uczelni, do zadań której należy ostateczne, pod względem merytorycznym, załatwienie danej sprawy i która w tym zakresie gromadzi całość podstawowych akt. Przez jednostkę organizacyjną inną niż jednostka merytoryczna należy rozumieć jednostkę, w której występują akta dotyczące tej samej klasy zagadnień co w jednostce merytorycznej, lecz stanowią jedynie dokumentację pomocniczą i powtarzalną.</w:t>
      </w:r>
    </w:p>
    <w:p w:rsidR="004A4941" w:rsidRPr="00436EEF" w:rsidRDefault="004A4941" w:rsidP="004A4941">
      <w:pPr>
        <w:spacing w:after="120"/>
        <w:ind w:left="284"/>
        <w:jc w:val="both"/>
        <w:rPr>
          <w:caps/>
          <w:color w:val="000000" w:themeColor="text1"/>
          <w:sz w:val="24"/>
          <w:szCs w:val="24"/>
        </w:rPr>
      </w:pPr>
    </w:p>
    <w:p w:rsidR="004A4941" w:rsidRPr="00436EEF" w:rsidRDefault="004A4941" w:rsidP="004A4941">
      <w:pPr>
        <w:spacing w:before="120" w:after="120"/>
        <w:jc w:val="center"/>
        <w:rPr>
          <w:color w:val="000000" w:themeColor="text1"/>
          <w:sz w:val="24"/>
          <w:szCs w:val="24"/>
        </w:rPr>
      </w:pPr>
      <w:r w:rsidRPr="00436EEF">
        <w:rPr>
          <w:color w:val="000000" w:themeColor="text1"/>
          <w:sz w:val="24"/>
          <w:szCs w:val="24"/>
        </w:rPr>
        <w:t xml:space="preserve"> </w:t>
      </w:r>
      <w:r w:rsidRPr="00436EEF">
        <w:rPr>
          <w:caps/>
          <w:color w:val="000000" w:themeColor="text1"/>
          <w:sz w:val="24"/>
          <w:szCs w:val="24"/>
        </w:rPr>
        <w:t>§</w:t>
      </w:r>
      <w:r w:rsidRPr="00436EEF">
        <w:rPr>
          <w:color w:val="000000" w:themeColor="text1"/>
          <w:sz w:val="24"/>
          <w:szCs w:val="24"/>
        </w:rPr>
        <w:t>7.</w:t>
      </w:r>
    </w:p>
    <w:p w:rsidR="004A4941" w:rsidRPr="00436EEF" w:rsidRDefault="004A4941" w:rsidP="004A4941">
      <w:pPr>
        <w:tabs>
          <w:tab w:val="left" w:pos="0"/>
        </w:tabs>
        <w:spacing w:after="120"/>
        <w:jc w:val="both"/>
        <w:rPr>
          <w:b/>
          <w:caps/>
          <w:color w:val="000000" w:themeColor="text1"/>
          <w:sz w:val="24"/>
          <w:szCs w:val="24"/>
        </w:rPr>
      </w:pPr>
      <w:r w:rsidRPr="00436EEF">
        <w:rPr>
          <w:color w:val="000000" w:themeColor="text1"/>
          <w:sz w:val="24"/>
          <w:szCs w:val="24"/>
        </w:rPr>
        <w:t>Zmiany kwalifikacji dok</w:t>
      </w:r>
      <w:r w:rsidR="0081034C" w:rsidRPr="00436EEF">
        <w:rPr>
          <w:color w:val="000000" w:themeColor="text1"/>
          <w:sz w:val="24"/>
          <w:szCs w:val="24"/>
        </w:rPr>
        <w:t xml:space="preserve">umentacji, może dokonać </w:t>
      </w:r>
      <w:r w:rsidR="0081034C" w:rsidRPr="00436EEF">
        <w:rPr>
          <w:sz w:val="24"/>
          <w:szCs w:val="24"/>
        </w:rPr>
        <w:t>dyrektor właściwego archiwum państwowego</w:t>
      </w:r>
      <w:r w:rsidRPr="00436EEF">
        <w:rPr>
          <w:color w:val="000000" w:themeColor="text1"/>
          <w:sz w:val="24"/>
          <w:szCs w:val="24"/>
        </w:rPr>
        <w:t>.</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8.</w:t>
      </w:r>
    </w:p>
    <w:p w:rsidR="004A4941" w:rsidRPr="00436EEF" w:rsidRDefault="004A4941" w:rsidP="004A4941">
      <w:pPr>
        <w:numPr>
          <w:ilvl w:val="0"/>
          <w:numId w:val="10"/>
        </w:numPr>
        <w:spacing w:after="120"/>
        <w:jc w:val="both"/>
        <w:rPr>
          <w:sz w:val="24"/>
          <w:szCs w:val="24"/>
        </w:rPr>
      </w:pPr>
      <w:r w:rsidRPr="00436EEF">
        <w:rPr>
          <w:sz w:val="24"/>
          <w:szCs w:val="24"/>
        </w:rPr>
        <w:t>Czynności kancelaryjne oraz ich dokumentowanie wykonuje się w postaci nieelektronicznej, w szczególności:</w:t>
      </w:r>
    </w:p>
    <w:p w:rsidR="004A4941" w:rsidRPr="00436EEF" w:rsidRDefault="004A4941" w:rsidP="004A4941">
      <w:pPr>
        <w:numPr>
          <w:ilvl w:val="0"/>
          <w:numId w:val="11"/>
        </w:numPr>
        <w:ind w:left="709" w:hanging="425"/>
        <w:jc w:val="both"/>
        <w:rPr>
          <w:sz w:val="24"/>
          <w:szCs w:val="24"/>
        </w:rPr>
      </w:pPr>
      <w:r w:rsidRPr="00436EEF">
        <w:rPr>
          <w:sz w:val="24"/>
          <w:szCs w:val="24"/>
        </w:rPr>
        <w:t>spisy spraw odkłada się do właściwych teczek aktowych;</w:t>
      </w:r>
    </w:p>
    <w:p w:rsidR="004A4941" w:rsidRPr="00436EEF" w:rsidRDefault="004A4941" w:rsidP="004A4941">
      <w:pPr>
        <w:numPr>
          <w:ilvl w:val="0"/>
          <w:numId w:val="11"/>
        </w:numPr>
        <w:ind w:left="709" w:hanging="425"/>
        <w:jc w:val="both"/>
        <w:rPr>
          <w:sz w:val="24"/>
          <w:szCs w:val="24"/>
        </w:rPr>
      </w:pPr>
      <w:r w:rsidRPr="00436EEF">
        <w:rPr>
          <w:sz w:val="24"/>
          <w:szCs w:val="24"/>
        </w:rPr>
        <w:t>dekretacji i akceptacji dokonuje się na przesyłkach w postaci papierowej;</w:t>
      </w:r>
    </w:p>
    <w:p w:rsidR="004A4941" w:rsidRPr="00436EEF" w:rsidRDefault="004A4941" w:rsidP="004A4941">
      <w:pPr>
        <w:numPr>
          <w:ilvl w:val="0"/>
          <w:numId w:val="11"/>
        </w:numPr>
        <w:ind w:left="709" w:hanging="425"/>
        <w:jc w:val="both"/>
        <w:rPr>
          <w:sz w:val="24"/>
          <w:szCs w:val="24"/>
        </w:rPr>
      </w:pPr>
      <w:r w:rsidRPr="00436EEF">
        <w:rPr>
          <w:sz w:val="24"/>
          <w:szCs w:val="24"/>
        </w:rPr>
        <w:t>całość dokumentacji gromadzi się i przechowuje w teczkach aktowych.</w:t>
      </w:r>
    </w:p>
    <w:p w:rsidR="004A4941" w:rsidRPr="00436EEF" w:rsidRDefault="004A4941" w:rsidP="004A4941">
      <w:pPr>
        <w:numPr>
          <w:ilvl w:val="0"/>
          <w:numId w:val="10"/>
        </w:numPr>
        <w:spacing w:before="120" w:after="120"/>
        <w:ind w:left="284" w:hanging="284"/>
        <w:jc w:val="both"/>
        <w:rPr>
          <w:sz w:val="24"/>
          <w:szCs w:val="24"/>
        </w:rPr>
      </w:pPr>
      <w:r w:rsidRPr="00436EEF">
        <w:rPr>
          <w:sz w:val="24"/>
          <w:szCs w:val="24"/>
        </w:rPr>
        <w:t>Dopuszcza się wykorzystanie narzędzi informatycznych w celu:</w:t>
      </w:r>
    </w:p>
    <w:p w:rsidR="004A4941" w:rsidRPr="00436EEF" w:rsidRDefault="004A4941" w:rsidP="004A4941">
      <w:pPr>
        <w:numPr>
          <w:ilvl w:val="0"/>
          <w:numId w:val="12"/>
        </w:numPr>
        <w:ind w:left="709" w:hanging="425"/>
        <w:jc w:val="both"/>
        <w:rPr>
          <w:sz w:val="24"/>
          <w:szCs w:val="24"/>
        </w:rPr>
      </w:pPr>
      <w:r w:rsidRPr="00436EEF">
        <w:rPr>
          <w:sz w:val="24"/>
          <w:szCs w:val="24"/>
        </w:rPr>
        <w:t>prowadzenia rejestrów przesyłek wpływających i wychodzących oraz spisów spraw;</w:t>
      </w:r>
    </w:p>
    <w:p w:rsidR="004A4941" w:rsidRPr="00436EEF" w:rsidRDefault="004A4941" w:rsidP="004A4941">
      <w:pPr>
        <w:numPr>
          <w:ilvl w:val="0"/>
          <w:numId w:val="12"/>
        </w:numPr>
        <w:ind w:left="709" w:hanging="425"/>
        <w:jc w:val="both"/>
        <w:rPr>
          <w:sz w:val="24"/>
          <w:szCs w:val="24"/>
        </w:rPr>
      </w:pPr>
      <w:r w:rsidRPr="00436EEF">
        <w:rPr>
          <w:sz w:val="24"/>
          <w:szCs w:val="24"/>
        </w:rPr>
        <w:t>prowadzenia innych, niż określone w pkt 1, rejestrów i ewidencji;</w:t>
      </w:r>
    </w:p>
    <w:p w:rsidR="004A4941" w:rsidRPr="00436EEF" w:rsidRDefault="004A4941" w:rsidP="004A4941">
      <w:pPr>
        <w:numPr>
          <w:ilvl w:val="0"/>
          <w:numId w:val="12"/>
        </w:numPr>
        <w:ind w:left="709" w:hanging="425"/>
        <w:jc w:val="both"/>
        <w:rPr>
          <w:sz w:val="24"/>
          <w:szCs w:val="24"/>
        </w:rPr>
      </w:pPr>
      <w:r w:rsidRPr="00436EEF">
        <w:rPr>
          <w:sz w:val="24"/>
          <w:szCs w:val="24"/>
        </w:rPr>
        <w:t>udostępniania i rozpowszechniania pism wewnątrz Uczelni;</w:t>
      </w:r>
    </w:p>
    <w:p w:rsidR="004A4941" w:rsidRPr="00436EEF" w:rsidRDefault="004A4941" w:rsidP="004A4941">
      <w:pPr>
        <w:numPr>
          <w:ilvl w:val="0"/>
          <w:numId w:val="12"/>
        </w:numPr>
        <w:ind w:left="709" w:hanging="425"/>
        <w:jc w:val="both"/>
        <w:rPr>
          <w:sz w:val="24"/>
          <w:szCs w:val="24"/>
        </w:rPr>
      </w:pPr>
      <w:r w:rsidRPr="00436EEF">
        <w:rPr>
          <w:sz w:val="24"/>
          <w:szCs w:val="24"/>
        </w:rPr>
        <w:t>przesyłania przesyłek;</w:t>
      </w:r>
    </w:p>
    <w:p w:rsidR="004A4941" w:rsidRPr="00436EEF" w:rsidRDefault="004A4941" w:rsidP="004A4941">
      <w:pPr>
        <w:numPr>
          <w:ilvl w:val="0"/>
          <w:numId w:val="12"/>
        </w:numPr>
        <w:ind w:left="709" w:hanging="425"/>
        <w:jc w:val="both"/>
        <w:rPr>
          <w:sz w:val="24"/>
          <w:szCs w:val="24"/>
        </w:rPr>
      </w:pPr>
      <w:r w:rsidRPr="00436EEF">
        <w:rPr>
          <w:sz w:val="24"/>
          <w:szCs w:val="24"/>
        </w:rPr>
        <w:t>dokonania dekretacji, pod warunkiem przeniesienia treści tej dekretacji na przesyłkę wraz z datą i podpisem osoby dokonującej przeniesienia tej treści.</w:t>
      </w:r>
    </w:p>
    <w:p w:rsidR="004A4941" w:rsidRPr="00436EEF" w:rsidRDefault="004A4941" w:rsidP="004A4941">
      <w:pPr>
        <w:numPr>
          <w:ilvl w:val="0"/>
          <w:numId w:val="10"/>
        </w:numPr>
        <w:spacing w:before="120" w:after="120"/>
        <w:ind w:left="284" w:hanging="284"/>
        <w:jc w:val="both"/>
        <w:rPr>
          <w:sz w:val="24"/>
          <w:szCs w:val="24"/>
        </w:rPr>
      </w:pPr>
      <w:r w:rsidRPr="00436EEF">
        <w:rPr>
          <w:sz w:val="24"/>
          <w:szCs w:val="24"/>
        </w:rPr>
        <w:lastRenderedPageBreak/>
        <w:t>Wykorzystanie narzędzi informatycznych, o którym mowa w ust. 2, jest możliwe pod warunkiem zapewnienia ochrony przed utratą rejestrów, ewidencji oraz spisów spraw, przez codzienne wykonywanie kopii zabezpieczających na informatycznym nośniku danych, innym niż ten, na którym są zapisywane bieżące dane.</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w:t>
      </w:r>
      <w:r w:rsidRPr="00436EEF">
        <w:rPr>
          <w:sz w:val="24"/>
          <w:szCs w:val="24"/>
        </w:rPr>
        <w:t>9.</w:t>
      </w:r>
    </w:p>
    <w:p w:rsidR="004A4941" w:rsidRPr="00436EEF" w:rsidRDefault="004A4941" w:rsidP="004A4941">
      <w:pPr>
        <w:pStyle w:val="Tekstpodstawowy2"/>
        <w:numPr>
          <w:ilvl w:val="0"/>
          <w:numId w:val="13"/>
        </w:numPr>
        <w:ind w:left="284" w:hanging="284"/>
        <w:rPr>
          <w:szCs w:val="24"/>
        </w:rPr>
      </w:pPr>
      <w:r w:rsidRPr="00436EEF">
        <w:t>Sporządzając odpis z dokumentacji należy zachować wszelkie cechy tej dokumentacji, z której sporządza się odpis. Jeśli odpis sporządza się z oryginału, po prawej stronie pod tekstem należy umieścić napis „Odpis”. Jeżeli natomiast odpis sporządza się z odpisu, umieszcza się napis „Odpis z odpisu”.</w:t>
      </w:r>
    </w:p>
    <w:p w:rsidR="004A4941" w:rsidRPr="00436EEF" w:rsidRDefault="004A4941" w:rsidP="004A4941">
      <w:pPr>
        <w:pStyle w:val="Tekstpodstawowy2"/>
        <w:numPr>
          <w:ilvl w:val="0"/>
          <w:numId w:val="13"/>
        </w:numPr>
        <w:ind w:left="284" w:hanging="284"/>
        <w:rPr>
          <w:szCs w:val="24"/>
        </w:rPr>
      </w:pPr>
      <w:r w:rsidRPr="00436EEF">
        <w:t>Jeżeli z oryginału sporządza się uwierzytelnioną kopię, należy tę kopię uwierzytelnić pieczęcią uwierzytelniającą oraz podpisem uwierzytelniającego i datą dokonania uwierzytelnienia na każdej stronie kopii lub tylko na pierwszej stronie, z podaniem liczby stron.</w:t>
      </w:r>
    </w:p>
    <w:p w:rsidR="004A4941" w:rsidRPr="00436EEF" w:rsidRDefault="004A4941" w:rsidP="004A4941">
      <w:pPr>
        <w:pStyle w:val="Tekstpodstawowy2"/>
        <w:numPr>
          <w:ilvl w:val="0"/>
          <w:numId w:val="13"/>
        </w:numPr>
        <w:ind w:left="284" w:hanging="284"/>
        <w:rPr>
          <w:szCs w:val="24"/>
        </w:rPr>
      </w:pPr>
      <w:r w:rsidRPr="00436EEF">
        <w:t>Każdy, odpis i uwierzytelniona kopia powinny być starannie sprawdzone przez osobę, która je sporządza, z tym, że ostateczna korekta należy do obowiązków prowadzącego sprawę.</w:t>
      </w:r>
    </w:p>
    <w:p w:rsidR="00EC5184" w:rsidRPr="00436EEF" w:rsidRDefault="00EC5184" w:rsidP="00EC5184">
      <w:pPr>
        <w:pStyle w:val="Tekstpodstawowy2"/>
        <w:ind w:left="284"/>
        <w:rPr>
          <w:szCs w:val="24"/>
        </w:rPr>
      </w:pPr>
    </w:p>
    <w:p w:rsidR="004A4941" w:rsidRPr="00436EEF" w:rsidRDefault="004A4941" w:rsidP="004A4941">
      <w:pPr>
        <w:pStyle w:val="Tytu"/>
        <w:spacing w:before="0" w:after="0"/>
        <w:jc w:val="left"/>
        <w:rPr>
          <w:rFonts w:ascii="Times New Roman" w:hAnsi="Times New Roman"/>
          <w:sz w:val="24"/>
          <w:szCs w:val="24"/>
        </w:rPr>
      </w:pPr>
    </w:p>
    <w:p w:rsidR="004A4941" w:rsidRPr="00436EEF" w:rsidRDefault="004A4941" w:rsidP="004A4941">
      <w:pPr>
        <w:pStyle w:val="Tytu"/>
        <w:spacing w:before="0" w:after="0"/>
        <w:rPr>
          <w:rFonts w:ascii="Times New Roman" w:hAnsi="Times New Roman"/>
          <w:sz w:val="28"/>
          <w:szCs w:val="28"/>
        </w:rPr>
      </w:pPr>
      <w:bookmarkStart w:id="4" w:name="_Toc340150289"/>
      <w:r w:rsidRPr="00436EEF">
        <w:rPr>
          <w:rFonts w:ascii="Times New Roman" w:hAnsi="Times New Roman"/>
          <w:sz w:val="28"/>
          <w:szCs w:val="28"/>
        </w:rPr>
        <w:t>Rozdział 2</w:t>
      </w:r>
      <w:bookmarkEnd w:id="4"/>
    </w:p>
    <w:p w:rsidR="004A4941" w:rsidRPr="00436EEF" w:rsidRDefault="004A4941" w:rsidP="004A4941">
      <w:pPr>
        <w:jc w:val="center"/>
        <w:rPr>
          <w:b/>
          <w:sz w:val="26"/>
          <w:szCs w:val="26"/>
        </w:rPr>
      </w:pPr>
      <w:r w:rsidRPr="00436EEF">
        <w:rPr>
          <w:b/>
          <w:sz w:val="26"/>
          <w:szCs w:val="26"/>
        </w:rPr>
        <w:t>Przyjmowanie, otwieranie i sprawdzanie przesyłek.</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w:t>
      </w:r>
      <w:r w:rsidRPr="00436EEF">
        <w:rPr>
          <w:sz w:val="24"/>
          <w:szCs w:val="24"/>
        </w:rPr>
        <w:t>10.</w:t>
      </w:r>
    </w:p>
    <w:p w:rsidR="004A4941" w:rsidRPr="00436EEF" w:rsidRDefault="004A4941" w:rsidP="004A4941">
      <w:pPr>
        <w:numPr>
          <w:ilvl w:val="0"/>
          <w:numId w:val="14"/>
        </w:numPr>
        <w:spacing w:after="120"/>
        <w:ind w:left="284" w:hanging="284"/>
        <w:jc w:val="both"/>
        <w:rPr>
          <w:sz w:val="24"/>
          <w:szCs w:val="24"/>
        </w:rPr>
      </w:pPr>
      <w:r w:rsidRPr="00436EEF">
        <w:rPr>
          <w:sz w:val="24"/>
          <w:szCs w:val="24"/>
        </w:rPr>
        <w:t>Punkt kancelaryjny rejestruje przesyłki wpływające.</w:t>
      </w:r>
    </w:p>
    <w:p w:rsidR="004A4941" w:rsidRPr="00436EEF" w:rsidRDefault="004A4941" w:rsidP="004A4941">
      <w:pPr>
        <w:numPr>
          <w:ilvl w:val="0"/>
          <w:numId w:val="14"/>
        </w:numPr>
        <w:spacing w:after="120"/>
        <w:ind w:left="284" w:hanging="284"/>
        <w:jc w:val="both"/>
        <w:rPr>
          <w:sz w:val="24"/>
          <w:szCs w:val="24"/>
        </w:rPr>
      </w:pPr>
      <w:r w:rsidRPr="00436EEF">
        <w:rPr>
          <w:sz w:val="24"/>
          <w:szCs w:val="24"/>
        </w:rPr>
        <w:t>Punkt kancelaryjny wydaje na żądanie składającego przesyłkę potwierdzenie jej otrzymania.</w:t>
      </w:r>
    </w:p>
    <w:p w:rsidR="004A4941" w:rsidRPr="00436EEF" w:rsidRDefault="004A4941" w:rsidP="004A4941">
      <w:pPr>
        <w:numPr>
          <w:ilvl w:val="0"/>
          <w:numId w:val="14"/>
        </w:numPr>
        <w:spacing w:after="120"/>
        <w:ind w:left="284" w:hanging="284"/>
        <w:jc w:val="both"/>
        <w:rPr>
          <w:sz w:val="24"/>
          <w:szCs w:val="24"/>
        </w:rPr>
      </w:pPr>
      <w:r w:rsidRPr="00436EEF">
        <w:rPr>
          <w:sz w:val="24"/>
          <w:szCs w:val="24"/>
        </w:rPr>
        <w:t>Rejestrowanie przesyłek wpływających polega na umieszczeniu w dowolnej kolejności w rejestrze prowadzonym na nośniku papierowym lub w postaci elektronicznej następujących informacji:</w:t>
      </w:r>
    </w:p>
    <w:p w:rsidR="004A4941" w:rsidRPr="00436EEF" w:rsidRDefault="004A4941" w:rsidP="004A4941">
      <w:pPr>
        <w:numPr>
          <w:ilvl w:val="0"/>
          <w:numId w:val="15"/>
        </w:numPr>
        <w:ind w:left="567" w:hanging="283"/>
        <w:jc w:val="both"/>
        <w:rPr>
          <w:sz w:val="24"/>
          <w:szCs w:val="24"/>
        </w:rPr>
      </w:pPr>
      <w:r w:rsidRPr="00436EEF">
        <w:rPr>
          <w:sz w:val="24"/>
          <w:szCs w:val="24"/>
        </w:rPr>
        <w:t>liczby porządkowej;</w:t>
      </w:r>
    </w:p>
    <w:p w:rsidR="004A4941" w:rsidRPr="00436EEF" w:rsidRDefault="004A4941" w:rsidP="004A4941">
      <w:pPr>
        <w:numPr>
          <w:ilvl w:val="0"/>
          <w:numId w:val="15"/>
        </w:numPr>
        <w:ind w:left="567" w:hanging="283"/>
        <w:jc w:val="both"/>
        <w:rPr>
          <w:sz w:val="24"/>
          <w:szCs w:val="24"/>
        </w:rPr>
      </w:pPr>
      <w:r w:rsidRPr="00436EEF">
        <w:rPr>
          <w:sz w:val="24"/>
          <w:szCs w:val="24"/>
        </w:rPr>
        <w:t>daty wpływu przesyłki do Uczelni;</w:t>
      </w:r>
    </w:p>
    <w:p w:rsidR="004A4941" w:rsidRPr="00436EEF" w:rsidRDefault="004A4941" w:rsidP="004A4941">
      <w:pPr>
        <w:numPr>
          <w:ilvl w:val="0"/>
          <w:numId w:val="15"/>
        </w:numPr>
        <w:ind w:left="567" w:hanging="283"/>
        <w:jc w:val="both"/>
        <w:rPr>
          <w:sz w:val="24"/>
          <w:szCs w:val="24"/>
        </w:rPr>
      </w:pPr>
      <w:r w:rsidRPr="00436EEF">
        <w:rPr>
          <w:sz w:val="24"/>
          <w:szCs w:val="24"/>
        </w:rPr>
        <w:t>tytułu, czyli zwięzłego odniesienia się do treści przesyłki;</w:t>
      </w:r>
    </w:p>
    <w:p w:rsidR="004A4941" w:rsidRPr="00436EEF" w:rsidRDefault="004A4941" w:rsidP="004A4941">
      <w:pPr>
        <w:numPr>
          <w:ilvl w:val="0"/>
          <w:numId w:val="15"/>
        </w:numPr>
        <w:ind w:left="567" w:hanging="283"/>
        <w:jc w:val="both"/>
        <w:rPr>
          <w:sz w:val="24"/>
          <w:szCs w:val="24"/>
        </w:rPr>
      </w:pPr>
      <w:r w:rsidRPr="00436EEF">
        <w:rPr>
          <w:sz w:val="24"/>
          <w:szCs w:val="24"/>
        </w:rPr>
        <w:t>nazwy nadawcy, od którego pochodzi przesyłka;</w:t>
      </w:r>
    </w:p>
    <w:p w:rsidR="004A4941" w:rsidRPr="00436EEF" w:rsidRDefault="004A4941" w:rsidP="004A4941">
      <w:pPr>
        <w:numPr>
          <w:ilvl w:val="0"/>
          <w:numId w:val="15"/>
        </w:numPr>
        <w:ind w:left="567" w:hanging="283"/>
        <w:jc w:val="both"/>
        <w:rPr>
          <w:sz w:val="24"/>
          <w:szCs w:val="24"/>
        </w:rPr>
      </w:pPr>
      <w:r w:rsidRPr="00436EEF">
        <w:rPr>
          <w:sz w:val="24"/>
          <w:szCs w:val="24"/>
        </w:rPr>
        <w:t>daty widniejącej na przesyłce;</w:t>
      </w:r>
    </w:p>
    <w:p w:rsidR="004A4941" w:rsidRPr="00436EEF" w:rsidRDefault="004A4941" w:rsidP="004A4941">
      <w:pPr>
        <w:numPr>
          <w:ilvl w:val="0"/>
          <w:numId w:val="15"/>
        </w:numPr>
        <w:ind w:left="567" w:hanging="283"/>
        <w:jc w:val="both"/>
        <w:rPr>
          <w:sz w:val="24"/>
          <w:szCs w:val="24"/>
        </w:rPr>
      </w:pPr>
      <w:r w:rsidRPr="00436EEF">
        <w:rPr>
          <w:sz w:val="24"/>
          <w:szCs w:val="24"/>
        </w:rPr>
        <w:t>znaku występującego na przesyłce;</w:t>
      </w:r>
    </w:p>
    <w:p w:rsidR="004A4941" w:rsidRPr="00436EEF" w:rsidRDefault="004A4941" w:rsidP="004A4941">
      <w:pPr>
        <w:numPr>
          <w:ilvl w:val="0"/>
          <w:numId w:val="15"/>
        </w:numPr>
        <w:ind w:left="567" w:hanging="283"/>
        <w:jc w:val="both"/>
        <w:rPr>
          <w:sz w:val="24"/>
          <w:szCs w:val="24"/>
        </w:rPr>
      </w:pPr>
      <w:r w:rsidRPr="00436EEF">
        <w:rPr>
          <w:sz w:val="24"/>
          <w:szCs w:val="24"/>
        </w:rPr>
        <w:t xml:space="preserve">wskazania, komu przydzielono przesyłkę; w szczególności mogą to być: osoba, </w:t>
      </w:r>
      <w:r w:rsidR="00CB7B5F" w:rsidRPr="00436EEF">
        <w:rPr>
          <w:sz w:val="24"/>
          <w:szCs w:val="24"/>
        </w:rPr>
        <w:t>jednostka</w:t>
      </w:r>
      <w:r w:rsidRPr="00436EEF">
        <w:rPr>
          <w:sz w:val="24"/>
          <w:szCs w:val="24"/>
        </w:rPr>
        <w:t xml:space="preserve"> organizacyjna lub w przypadku określonym w § 13 dostawca usług pocztowych lub właściwy adresat;</w:t>
      </w:r>
    </w:p>
    <w:p w:rsidR="004A4941" w:rsidRPr="00436EEF" w:rsidRDefault="004A4941" w:rsidP="004A4941">
      <w:pPr>
        <w:numPr>
          <w:ilvl w:val="0"/>
          <w:numId w:val="15"/>
        </w:numPr>
        <w:ind w:left="567" w:hanging="283"/>
        <w:jc w:val="both"/>
        <w:rPr>
          <w:sz w:val="24"/>
          <w:szCs w:val="24"/>
        </w:rPr>
      </w:pPr>
      <w:r w:rsidRPr="00436EEF">
        <w:rPr>
          <w:sz w:val="24"/>
          <w:szCs w:val="24"/>
        </w:rPr>
        <w:t>liczby załączników, jeżeli zostały dołączone do przesyłki;</w:t>
      </w:r>
    </w:p>
    <w:p w:rsidR="004A4941" w:rsidRPr="00436EEF" w:rsidRDefault="004A4941" w:rsidP="004A4941">
      <w:pPr>
        <w:numPr>
          <w:ilvl w:val="0"/>
          <w:numId w:val="15"/>
        </w:numPr>
        <w:spacing w:after="120"/>
        <w:ind w:left="567" w:hanging="283"/>
        <w:jc w:val="both"/>
        <w:rPr>
          <w:sz w:val="24"/>
          <w:szCs w:val="24"/>
        </w:rPr>
      </w:pPr>
      <w:r w:rsidRPr="00436EEF">
        <w:rPr>
          <w:sz w:val="24"/>
          <w:szCs w:val="24"/>
        </w:rPr>
        <w:t>dodatkowych informacji, jeżeli są potrzebne.</w:t>
      </w:r>
    </w:p>
    <w:p w:rsidR="004A4941" w:rsidRPr="00436EEF" w:rsidRDefault="004A4941" w:rsidP="004A4941">
      <w:pPr>
        <w:numPr>
          <w:ilvl w:val="0"/>
          <w:numId w:val="14"/>
        </w:numPr>
        <w:ind w:left="284" w:hanging="284"/>
        <w:jc w:val="both"/>
        <w:rPr>
          <w:sz w:val="24"/>
          <w:szCs w:val="24"/>
        </w:rPr>
      </w:pPr>
      <w:r w:rsidRPr="00436EEF">
        <w:rPr>
          <w:sz w:val="24"/>
          <w:szCs w:val="24"/>
        </w:rPr>
        <w:t>Rejestr przesyłek wpływających prowadzony w postaci elektronicznej umożliwia:</w:t>
      </w:r>
    </w:p>
    <w:p w:rsidR="004A4941" w:rsidRPr="00436EEF" w:rsidRDefault="004A4941" w:rsidP="004A4941">
      <w:pPr>
        <w:numPr>
          <w:ilvl w:val="0"/>
          <w:numId w:val="16"/>
        </w:numPr>
        <w:ind w:left="567" w:hanging="283"/>
        <w:jc w:val="both"/>
        <w:rPr>
          <w:sz w:val="24"/>
          <w:szCs w:val="24"/>
        </w:rPr>
      </w:pPr>
      <w:r w:rsidRPr="00436EEF">
        <w:rPr>
          <w:sz w:val="24"/>
          <w:szCs w:val="24"/>
        </w:rPr>
        <w:t>sortowanie listy przesyłek według informacji określonych w ust. 3;</w:t>
      </w:r>
    </w:p>
    <w:p w:rsidR="004A4941" w:rsidRPr="00436EEF" w:rsidRDefault="004A4941" w:rsidP="004A4941">
      <w:pPr>
        <w:numPr>
          <w:ilvl w:val="0"/>
          <w:numId w:val="16"/>
        </w:numPr>
        <w:ind w:left="567" w:hanging="283"/>
        <w:jc w:val="both"/>
        <w:rPr>
          <w:sz w:val="24"/>
          <w:szCs w:val="24"/>
        </w:rPr>
      </w:pPr>
      <w:r w:rsidRPr="00436EEF">
        <w:rPr>
          <w:sz w:val="24"/>
          <w:szCs w:val="24"/>
        </w:rPr>
        <w:t>wydrukowanie listy przesyłek zawierającej wszystkie lub wybrane informacje, określone w ust. 3 oraz, na każdej stronie, datę wykonania wydruku;</w:t>
      </w:r>
    </w:p>
    <w:p w:rsidR="004A4941" w:rsidRPr="00436EEF" w:rsidRDefault="004A4941" w:rsidP="004A4941">
      <w:pPr>
        <w:numPr>
          <w:ilvl w:val="0"/>
          <w:numId w:val="16"/>
        </w:numPr>
        <w:ind w:left="567" w:hanging="283"/>
        <w:jc w:val="both"/>
        <w:rPr>
          <w:sz w:val="24"/>
          <w:szCs w:val="24"/>
        </w:rPr>
      </w:pPr>
      <w:r w:rsidRPr="00436EEF">
        <w:rPr>
          <w:sz w:val="24"/>
          <w:szCs w:val="24"/>
        </w:rPr>
        <w:t>zapisanie całości lub części rejestru w formacie danych umożliwiającym późniejsze wyodrębnienie informacji określonych w ust. 3.</w:t>
      </w:r>
    </w:p>
    <w:p w:rsidR="004A4941" w:rsidRPr="00436EEF" w:rsidRDefault="004A4941" w:rsidP="004A4941">
      <w:pPr>
        <w:numPr>
          <w:ilvl w:val="0"/>
          <w:numId w:val="14"/>
        </w:numPr>
        <w:ind w:left="284" w:hanging="284"/>
        <w:jc w:val="both"/>
        <w:rPr>
          <w:sz w:val="24"/>
          <w:szCs w:val="24"/>
        </w:rPr>
      </w:pPr>
      <w:r w:rsidRPr="00436EEF">
        <w:rPr>
          <w:sz w:val="24"/>
          <w:szCs w:val="24"/>
        </w:rPr>
        <w:t>Dla dokumentów finansowych – faktury, rachunki, rozliczenia, zrealizowane delegacje – zakłada się osobny rejestr przesyłek z uwzględnieniem pkt. 3.</w:t>
      </w:r>
    </w:p>
    <w:p w:rsidR="004A4941" w:rsidRPr="00436EEF" w:rsidRDefault="004A4941" w:rsidP="004A4941">
      <w:pPr>
        <w:numPr>
          <w:ilvl w:val="0"/>
          <w:numId w:val="14"/>
        </w:numPr>
        <w:ind w:left="284" w:hanging="284"/>
        <w:jc w:val="both"/>
        <w:rPr>
          <w:sz w:val="24"/>
          <w:szCs w:val="24"/>
        </w:rPr>
      </w:pPr>
      <w:r w:rsidRPr="00436EEF">
        <w:rPr>
          <w:sz w:val="24"/>
          <w:szCs w:val="24"/>
        </w:rPr>
        <w:t>Dopuszcza się nierejestrowanie przesyłek niemających żadnego znaczenia dla udokumentowania działalności Uczelni, takich jak kartki z życzeniami, reklamy.</w:t>
      </w:r>
    </w:p>
    <w:p w:rsidR="004A4941" w:rsidRPr="00436EEF" w:rsidRDefault="004A4941" w:rsidP="004A4941">
      <w:pPr>
        <w:numPr>
          <w:ilvl w:val="0"/>
          <w:numId w:val="14"/>
        </w:numPr>
        <w:ind w:left="284" w:hanging="284"/>
        <w:jc w:val="both"/>
        <w:rPr>
          <w:sz w:val="24"/>
          <w:szCs w:val="24"/>
        </w:rPr>
      </w:pPr>
      <w:r w:rsidRPr="00436EEF">
        <w:rPr>
          <w:sz w:val="24"/>
          <w:szCs w:val="24"/>
        </w:rPr>
        <w:lastRenderedPageBreak/>
        <w:t xml:space="preserve">Przesyłki odbierane są z punktu kancelaryjnego, przez wyznaczonych pracowników </w:t>
      </w:r>
      <w:r w:rsidR="00CB7B5F" w:rsidRPr="00436EEF">
        <w:rPr>
          <w:sz w:val="24"/>
          <w:szCs w:val="24"/>
        </w:rPr>
        <w:t xml:space="preserve">jednostek </w:t>
      </w:r>
      <w:r w:rsidRPr="00436EEF">
        <w:rPr>
          <w:sz w:val="24"/>
          <w:szCs w:val="24"/>
        </w:rPr>
        <w:t>organizacyjnych, za potwierdzeniem datą i podpisem w rejestrze przesyłek, z uwzględnieniem pkt. 6.</w:t>
      </w:r>
    </w:p>
    <w:p w:rsidR="004A4941" w:rsidRPr="00436EEF" w:rsidRDefault="004A4941" w:rsidP="004A4941">
      <w:pPr>
        <w:numPr>
          <w:ilvl w:val="0"/>
          <w:numId w:val="14"/>
        </w:numPr>
        <w:ind w:left="284" w:hanging="284"/>
        <w:jc w:val="both"/>
        <w:rPr>
          <w:sz w:val="24"/>
          <w:szCs w:val="24"/>
        </w:rPr>
      </w:pPr>
      <w:r w:rsidRPr="00436EEF">
        <w:rPr>
          <w:sz w:val="24"/>
          <w:szCs w:val="24"/>
        </w:rPr>
        <w:t>Przesyłki „za pobraniem” odbierane są  od operatora pocztowego tylko przez adresata.</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11.</w:t>
      </w:r>
    </w:p>
    <w:p w:rsidR="004A4941" w:rsidRPr="00436EEF" w:rsidRDefault="004A4941" w:rsidP="004A4941">
      <w:pPr>
        <w:numPr>
          <w:ilvl w:val="0"/>
          <w:numId w:val="17"/>
        </w:numPr>
        <w:spacing w:after="120"/>
        <w:ind w:left="284" w:hanging="284"/>
        <w:jc w:val="both"/>
        <w:rPr>
          <w:sz w:val="24"/>
          <w:szCs w:val="24"/>
        </w:rPr>
      </w:pPr>
      <w:r w:rsidRPr="00436EEF">
        <w:rPr>
          <w:sz w:val="24"/>
          <w:szCs w:val="24"/>
        </w:rPr>
        <w:t>W trakcie odbioru przesyłek dostarczonych w kopertach lub paczkach punkt kancelaryjny sprawdza prawidłowość wskazanego adresu na przesyłce oraz stan jej opakowania.</w:t>
      </w:r>
    </w:p>
    <w:p w:rsidR="004A4941" w:rsidRPr="00436EEF" w:rsidRDefault="004A4941" w:rsidP="004A4941">
      <w:pPr>
        <w:numPr>
          <w:ilvl w:val="0"/>
          <w:numId w:val="17"/>
        </w:numPr>
        <w:spacing w:after="120"/>
        <w:ind w:left="284" w:hanging="284"/>
        <w:jc w:val="both"/>
        <w:rPr>
          <w:sz w:val="24"/>
          <w:szCs w:val="24"/>
        </w:rPr>
      </w:pPr>
      <w:r w:rsidRPr="00436EEF">
        <w:rPr>
          <w:sz w:val="24"/>
          <w:szCs w:val="24"/>
        </w:rPr>
        <w:t>W razie stwierdzenia uszkodzenia lub naruszenia przesyłki w stopniu, który umożliwił osobom trzecim ingerencję w zawartość przesyłki, sporządza się w obecności doręczającego adnotację na kopercie lub opakowaniu oraz na potwierdzeniu odbioru.</w:t>
      </w:r>
    </w:p>
    <w:p w:rsidR="004A4941" w:rsidRPr="00436EEF" w:rsidRDefault="004A4941" w:rsidP="004A4941">
      <w:pPr>
        <w:numPr>
          <w:ilvl w:val="0"/>
          <w:numId w:val="17"/>
        </w:numPr>
        <w:spacing w:after="120"/>
        <w:ind w:left="284" w:hanging="284"/>
        <w:jc w:val="both"/>
        <w:rPr>
          <w:sz w:val="24"/>
          <w:szCs w:val="24"/>
        </w:rPr>
      </w:pPr>
      <w:r w:rsidRPr="00436EEF">
        <w:rPr>
          <w:sz w:val="24"/>
          <w:szCs w:val="24"/>
        </w:rPr>
        <w:t>W przypadku, o którym mowa w ust. 2, sporządza się protokół o doręczeniu przesyłki uszkodzonej.</w:t>
      </w:r>
    </w:p>
    <w:p w:rsidR="004A4941" w:rsidRPr="00436EEF" w:rsidRDefault="004A4941" w:rsidP="004A4941">
      <w:pPr>
        <w:numPr>
          <w:ilvl w:val="0"/>
          <w:numId w:val="17"/>
        </w:numPr>
        <w:ind w:left="284" w:hanging="284"/>
        <w:jc w:val="both"/>
        <w:rPr>
          <w:sz w:val="24"/>
          <w:szCs w:val="24"/>
        </w:rPr>
      </w:pPr>
      <w:r w:rsidRPr="00436EEF">
        <w:rPr>
          <w:sz w:val="24"/>
          <w:szCs w:val="24"/>
        </w:rPr>
        <w:t>O odbiorze uszkodzonej lub naruszonej przesyłki powiadamia się niezwłocznie bezpośredniego przełożonego.</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12.</w:t>
      </w:r>
    </w:p>
    <w:p w:rsidR="004A4941" w:rsidRPr="00436EEF" w:rsidRDefault="004A4941" w:rsidP="004A4941">
      <w:pPr>
        <w:pStyle w:val="Akapitzlist1"/>
        <w:numPr>
          <w:ilvl w:val="0"/>
          <w:numId w:val="18"/>
        </w:numPr>
        <w:spacing w:after="60" w:line="240" w:lineRule="auto"/>
        <w:ind w:left="284" w:hanging="284"/>
        <w:rPr>
          <w:rFonts w:ascii="Times New Roman" w:hAnsi="Times New Roman"/>
          <w:sz w:val="24"/>
          <w:szCs w:val="24"/>
        </w:rPr>
      </w:pPr>
      <w:r w:rsidRPr="00436EEF">
        <w:rPr>
          <w:rFonts w:ascii="Times New Roman" w:hAnsi="Times New Roman"/>
          <w:sz w:val="24"/>
          <w:szCs w:val="24"/>
        </w:rPr>
        <w:t>Przesyłki na nośniku papierowym punkt kancelaryjny rejestruje na podstawie:</w:t>
      </w:r>
    </w:p>
    <w:p w:rsidR="004A4941" w:rsidRPr="00436EEF" w:rsidRDefault="004A4941" w:rsidP="004A4941">
      <w:pPr>
        <w:pStyle w:val="Akapitzlist1"/>
        <w:numPr>
          <w:ilvl w:val="1"/>
          <w:numId w:val="19"/>
        </w:numPr>
        <w:spacing w:after="60" w:line="240" w:lineRule="auto"/>
        <w:ind w:left="567" w:hanging="283"/>
        <w:rPr>
          <w:rFonts w:ascii="Times New Roman" w:hAnsi="Times New Roman"/>
          <w:sz w:val="24"/>
          <w:szCs w:val="24"/>
        </w:rPr>
      </w:pPr>
      <w:r w:rsidRPr="00436EEF">
        <w:rPr>
          <w:rFonts w:ascii="Times New Roman" w:hAnsi="Times New Roman"/>
          <w:sz w:val="24"/>
          <w:szCs w:val="24"/>
        </w:rPr>
        <w:t>danych zawartych w treści pisma – w przypadku, gdy istnieje możliwość otwarcia koperty i zapoznania się z treścią pisma,</w:t>
      </w:r>
    </w:p>
    <w:p w:rsidR="004A4941" w:rsidRPr="00436EEF" w:rsidRDefault="004A4941" w:rsidP="004A4941">
      <w:pPr>
        <w:pStyle w:val="Akapitzlist1"/>
        <w:numPr>
          <w:ilvl w:val="1"/>
          <w:numId w:val="19"/>
        </w:numPr>
        <w:spacing w:after="60" w:line="240" w:lineRule="auto"/>
        <w:ind w:left="567" w:hanging="283"/>
        <w:rPr>
          <w:rFonts w:ascii="Times New Roman" w:hAnsi="Times New Roman"/>
          <w:sz w:val="24"/>
          <w:szCs w:val="24"/>
        </w:rPr>
      </w:pPr>
      <w:r w:rsidRPr="00436EEF">
        <w:rPr>
          <w:rFonts w:ascii="Times New Roman" w:hAnsi="Times New Roman"/>
          <w:sz w:val="24"/>
          <w:szCs w:val="24"/>
        </w:rPr>
        <w:t>danych na kopercie, w której zamknięte są pisma – w przypadku, gdy nie ma możliwości otwarcia koperty.</w:t>
      </w:r>
    </w:p>
    <w:p w:rsidR="004A4941" w:rsidRPr="00436EEF" w:rsidRDefault="004A4941" w:rsidP="004A4941">
      <w:pPr>
        <w:numPr>
          <w:ilvl w:val="0"/>
          <w:numId w:val="19"/>
        </w:numPr>
        <w:spacing w:after="120"/>
        <w:jc w:val="both"/>
        <w:rPr>
          <w:sz w:val="24"/>
          <w:szCs w:val="24"/>
        </w:rPr>
      </w:pPr>
      <w:r w:rsidRPr="00436EEF">
        <w:rPr>
          <w:sz w:val="24"/>
          <w:szCs w:val="24"/>
        </w:rPr>
        <w:t>Po zarejestrowaniu przesyłki na nośniku papierowym punkt kancelaryjny umieszcza i wypełnia pieczęć wpływu na pierwszej stronie pisma, lub w przypadku, gdy nie ma możliwości otwarcia koperty, na kopercie.</w:t>
      </w:r>
    </w:p>
    <w:p w:rsidR="004A4941" w:rsidRPr="00436EEF" w:rsidRDefault="004A4941" w:rsidP="004A4941">
      <w:pPr>
        <w:spacing w:after="120"/>
        <w:ind w:left="360"/>
        <w:jc w:val="right"/>
        <w:rPr>
          <w:i/>
          <w:sz w:val="24"/>
          <w:szCs w:val="24"/>
          <w:u w:val="single"/>
        </w:rPr>
      </w:pPr>
      <w:r w:rsidRPr="00436EEF">
        <w:rPr>
          <w:i/>
          <w:sz w:val="24"/>
          <w:szCs w:val="24"/>
          <w:u w:val="single"/>
        </w:rPr>
        <w:t xml:space="preserve">Wzór </w:t>
      </w:r>
      <w:r w:rsidR="00D733F7" w:rsidRPr="00436EEF">
        <w:rPr>
          <w:i/>
          <w:sz w:val="24"/>
          <w:szCs w:val="24"/>
          <w:u w:val="single"/>
        </w:rPr>
        <w:t>pieczęci wpływu – załącznik nr 1</w:t>
      </w:r>
    </w:p>
    <w:p w:rsidR="004A4941" w:rsidRPr="00436EEF" w:rsidRDefault="004A4941" w:rsidP="004A4941">
      <w:pPr>
        <w:numPr>
          <w:ilvl w:val="0"/>
          <w:numId w:val="19"/>
        </w:numPr>
        <w:spacing w:before="60" w:after="60"/>
        <w:jc w:val="both"/>
        <w:rPr>
          <w:rStyle w:val="FontStyle51"/>
          <w:sz w:val="24"/>
        </w:rPr>
      </w:pPr>
      <w:r w:rsidRPr="00436EEF">
        <w:rPr>
          <w:rStyle w:val="FontStyle51"/>
          <w:sz w:val="24"/>
          <w:szCs w:val="24"/>
        </w:rPr>
        <w:t>Kanclerz</w:t>
      </w:r>
      <w:r w:rsidRPr="00436EEF">
        <w:rPr>
          <w:rStyle w:val="FontStyle51"/>
          <w:i/>
          <w:sz w:val="24"/>
          <w:szCs w:val="24"/>
        </w:rPr>
        <w:t xml:space="preserve"> </w:t>
      </w:r>
      <w:r w:rsidRPr="00436EEF">
        <w:rPr>
          <w:rStyle w:val="FontStyle51"/>
          <w:sz w:val="24"/>
          <w:szCs w:val="24"/>
        </w:rPr>
        <w:t>określa listę rodzajów przesyłek wpływających, które nie są otwierane przez dany punkt kancelaryjny.</w:t>
      </w:r>
    </w:p>
    <w:p w:rsidR="004A4941" w:rsidRPr="00436EEF" w:rsidRDefault="004A4941" w:rsidP="004A4941">
      <w:pPr>
        <w:numPr>
          <w:ilvl w:val="0"/>
          <w:numId w:val="19"/>
        </w:numPr>
        <w:spacing w:before="60" w:after="60"/>
        <w:jc w:val="both"/>
        <w:rPr>
          <w:rStyle w:val="FontStyle51"/>
          <w:i/>
          <w:sz w:val="24"/>
          <w:szCs w:val="24"/>
        </w:rPr>
      </w:pPr>
      <w:r w:rsidRPr="00436EEF">
        <w:rPr>
          <w:rStyle w:val="FontStyle51"/>
          <w:sz w:val="24"/>
          <w:szCs w:val="24"/>
        </w:rPr>
        <w:t xml:space="preserve">Jeżeli po otwarciu przesyłki nieoznaczonej na zewnątrz w sposób informujący o jej zawartości, okaże się, że nie powinna ona być otwierana, przesyłkę przekazuje się bezzwłocznie w zamkniętej kopercie, po dokonaniu rejestracji na podstawie danych na kopercie. </w:t>
      </w:r>
    </w:p>
    <w:p w:rsidR="004A4941" w:rsidRPr="00436EEF" w:rsidRDefault="004A4941" w:rsidP="004A4941">
      <w:pPr>
        <w:numPr>
          <w:ilvl w:val="0"/>
          <w:numId w:val="19"/>
        </w:numPr>
        <w:spacing w:before="60" w:after="60"/>
        <w:jc w:val="both"/>
        <w:rPr>
          <w:rStyle w:val="FontStyle51"/>
          <w:i/>
          <w:sz w:val="24"/>
          <w:szCs w:val="24"/>
        </w:rPr>
      </w:pPr>
      <w:r w:rsidRPr="00436EEF">
        <w:rPr>
          <w:rStyle w:val="FontStyle51"/>
          <w:sz w:val="24"/>
          <w:szCs w:val="24"/>
        </w:rPr>
        <w:t xml:space="preserve">Jeżeli pracownik otrzymał przesyłkę w zamkniętej kopercie i stwierdził, że dotyczy ona spraw służbowych, jest obowiązany przekazać ją do punktu kancelaryjnego w celu uzupełnienia danych w rejestrze przesyłek wpływających </w:t>
      </w:r>
    </w:p>
    <w:p w:rsidR="004A4941" w:rsidRPr="00436EEF" w:rsidRDefault="004A4941" w:rsidP="004A4941">
      <w:pPr>
        <w:numPr>
          <w:ilvl w:val="0"/>
          <w:numId w:val="19"/>
        </w:numPr>
        <w:spacing w:before="60" w:after="60"/>
        <w:jc w:val="both"/>
      </w:pPr>
      <w:r w:rsidRPr="00436EEF">
        <w:rPr>
          <w:sz w:val="24"/>
          <w:szCs w:val="24"/>
        </w:rPr>
        <w:t xml:space="preserve">Po </w:t>
      </w:r>
      <w:r w:rsidRPr="00436EEF">
        <w:rPr>
          <w:rStyle w:val="FontStyle51"/>
          <w:sz w:val="24"/>
          <w:szCs w:val="24"/>
        </w:rPr>
        <w:t>otwarciu</w:t>
      </w:r>
      <w:r w:rsidRPr="00436EEF">
        <w:rPr>
          <w:sz w:val="24"/>
          <w:szCs w:val="24"/>
        </w:rPr>
        <w:t xml:space="preserve"> koperty punkt kancelaryjny sprawdza:</w:t>
      </w:r>
    </w:p>
    <w:p w:rsidR="004A4941" w:rsidRPr="00436EEF" w:rsidRDefault="004A4941" w:rsidP="004A4941">
      <w:pPr>
        <w:numPr>
          <w:ilvl w:val="0"/>
          <w:numId w:val="20"/>
        </w:numPr>
        <w:spacing w:before="60" w:after="60"/>
        <w:ind w:left="426" w:firstLine="0"/>
        <w:jc w:val="both"/>
        <w:rPr>
          <w:sz w:val="24"/>
          <w:szCs w:val="24"/>
        </w:rPr>
      </w:pPr>
      <w:r w:rsidRPr="00436EEF">
        <w:rPr>
          <w:sz w:val="24"/>
          <w:szCs w:val="24"/>
        </w:rPr>
        <w:t>czy nie zawiera ona przesyłek mylnie skierowanych;</w:t>
      </w:r>
    </w:p>
    <w:p w:rsidR="004A4941" w:rsidRPr="00436EEF" w:rsidRDefault="004A4941" w:rsidP="004A4941">
      <w:pPr>
        <w:numPr>
          <w:ilvl w:val="0"/>
          <w:numId w:val="20"/>
        </w:numPr>
        <w:spacing w:before="60" w:after="60"/>
        <w:ind w:left="426" w:firstLine="0"/>
        <w:jc w:val="both"/>
        <w:rPr>
          <w:b/>
          <w:sz w:val="24"/>
          <w:szCs w:val="24"/>
        </w:rPr>
      </w:pPr>
      <w:r w:rsidRPr="00436EEF">
        <w:rPr>
          <w:sz w:val="24"/>
          <w:szCs w:val="24"/>
        </w:rPr>
        <w:t>czy znajduje się w niej kompletna przesyłka, której znaki uwidocznione są na kopercie; brak załączników lub otrzymanie samych załączników bez pisma przewodniego odnotowuje się odpowiednio na danym piśmie lub załączniku.</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w:t>
      </w:r>
      <w:r w:rsidRPr="00436EEF">
        <w:rPr>
          <w:sz w:val="24"/>
          <w:szCs w:val="24"/>
        </w:rPr>
        <w:t>13.</w:t>
      </w:r>
    </w:p>
    <w:p w:rsidR="004A4941" w:rsidRPr="00436EEF" w:rsidRDefault="004A4941" w:rsidP="004A4941">
      <w:pPr>
        <w:jc w:val="both"/>
        <w:rPr>
          <w:color w:val="00B050"/>
          <w:sz w:val="24"/>
          <w:szCs w:val="24"/>
        </w:rPr>
      </w:pPr>
      <w:r w:rsidRPr="00436EEF">
        <w:rPr>
          <w:sz w:val="24"/>
          <w:szCs w:val="24"/>
        </w:rPr>
        <w:t xml:space="preserve">Przesyłki mylnie doręczone zwraca się bezzwłocznie dostawcy usługi pocztowej lub przesyła bezpośrednio do właściwego adresata. </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14.</w:t>
      </w:r>
    </w:p>
    <w:p w:rsidR="004A4941" w:rsidRPr="00436EEF" w:rsidRDefault="004A4941" w:rsidP="004A4941">
      <w:pPr>
        <w:numPr>
          <w:ilvl w:val="0"/>
          <w:numId w:val="21"/>
        </w:numPr>
        <w:spacing w:after="120"/>
        <w:ind w:left="284" w:hanging="284"/>
        <w:jc w:val="both"/>
        <w:rPr>
          <w:sz w:val="24"/>
          <w:szCs w:val="24"/>
        </w:rPr>
      </w:pPr>
      <w:r w:rsidRPr="00436EEF">
        <w:rPr>
          <w:sz w:val="24"/>
          <w:szCs w:val="24"/>
        </w:rPr>
        <w:t xml:space="preserve">Przyjmując przesyłki przekazane pocztą elektroniczną, dokonuje się ich wstępnej selekcji mającej na celu oddzielenie spamu, wiadomości potencjalnie zawierających złośliwe oprogramowanie i wiadomości stanowiących korespondencję prywatną. Dopuszcza się </w:t>
      </w:r>
      <w:r w:rsidRPr="00436EEF">
        <w:rPr>
          <w:sz w:val="24"/>
          <w:szCs w:val="24"/>
        </w:rPr>
        <w:lastRenderedPageBreak/>
        <w:t>dokonywanie wstępnego usuwania spamu lub wiadomości zawierających złośliwe oprogramowanie za pomocą oprogramowania wykonującego te funkcje automatycznie.</w:t>
      </w:r>
    </w:p>
    <w:p w:rsidR="004A4941" w:rsidRPr="00436EEF" w:rsidRDefault="004A4941" w:rsidP="004A4941">
      <w:pPr>
        <w:numPr>
          <w:ilvl w:val="0"/>
          <w:numId w:val="21"/>
        </w:numPr>
        <w:spacing w:after="120"/>
        <w:ind w:left="284" w:hanging="284"/>
        <w:jc w:val="both"/>
        <w:rPr>
          <w:sz w:val="24"/>
          <w:szCs w:val="24"/>
        </w:rPr>
      </w:pPr>
      <w:r w:rsidRPr="00436EEF">
        <w:rPr>
          <w:sz w:val="24"/>
          <w:szCs w:val="24"/>
        </w:rPr>
        <w:t xml:space="preserve">Po dokonaniu selekcji, o której mowa w ust. 1, przesyłki otrzymane pocztą elektroniczną dzieli się na: </w:t>
      </w:r>
    </w:p>
    <w:p w:rsidR="004A4941" w:rsidRPr="00436EEF" w:rsidRDefault="004A4941" w:rsidP="004A4941">
      <w:pPr>
        <w:numPr>
          <w:ilvl w:val="0"/>
          <w:numId w:val="22"/>
        </w:numPr>
        <w:tabs>
          <w:tab w:val="num" w:pos="567"/>
        </w:tabs>
        <w:spacing w:after="120"/>
        <w:ind w:left="567" w:hanging="283"/>
        <w:jc w:val="both"/>
        <w:rPr>
          <w:sz w:val="24"/>
          <w:szCs w:val="24"/>
        </w:rPr>
      </w:pPr>
      <w:r w:rsidRPr="00436EEF">
        <w:rPr>
          <w:sz w:val="24"/>
          <w:szCs w:val="24"/>
        </w:rPr>
        <w:t xml:space="preserve">przesyłki adresowane na skrzynkę poczty elektronicznej podaną w Biuletynie Informacji Publicznej jako właściwą do kontaktu z Uczelnią; </w:t>
      </w:r>
    </w:p>
    <w:p w:rsidR="004A4941" w:rsidRPr="00436EEF" w:rsidRDefault="004A4941" w:rsidP="004A4941">
      <w:pPr>
        <w:numPr>
          <w:ilvl w:val="0"/>
          <w:numId w:val="22"/>
        </w:numPr>
        <w:tabs>
          <w:tab w:val="num" w:pos="567"/>
        </w:tabs>
        <w:spacing w:after="120"/>
        <w:ind w:left="567" w:hanging="283"/>
        <w:jc w:val="both"/>
        <w:rPr>
          <w:sz w:val="24"/>
          <w:szCs w:val="24"/>
        </w:rPr>
      </w:pPr>
      <w:r w:rsidRPr="00436EEF">
        <w:rPr>
          <w:sz w:val="24"/>
          <w:szCs w:val="24"/>
        </w:rPr>
        <w:t>przesyłki adresowane na indywidualne adresy poczty elektronicznej:</w:t>
      </w:r>
    </w:p>
    <w:p w:rsidR="004A4941" w:rsidRPr="00436EEF" w:rsidRDefault="004A4941" w:rsidP="004A4941">
      <w:pPr>
        <w:numPr>
          <w:ilvl w:val="0"/>
          <w:numId w:val="23"/>
        </w:numPr>
        <w:tabs>
          <w:tab w:val="num" w:pos="851"/>
        </w:tabs>
        <w:ind w:left="851" w:hanging="284"/>
        <w:jc w:val="both"/>
        <w:rPr>
          <w:sz w:val="24"/>
          <w:szCs w:val="24"/>
        </w:rPr>
      </w:pPr>
      <w:bookmarkStart w:id="5" w:name="_Hlk508977588"/>
      <w:r w:rsidRPr="00436EEF">
        <w:rPr>
          <w:sz w:val="24"/>
          <w:szCs w:val="24"/>
        </w:rPr>
        <w:t>mające istotne znaczenie dla</w:t>
      </w:r>
      <w:bookmarkEnd w:id="5"/>
      <w:r w:rsidRPr="00436EEF">
        <w:rPr>
          <w:sz w:val="24"/>
          <w:szCs w:val="24"/>
        </w:rPr>
        <w:t xml:space="preserve"> odzwierciedlenia przebiegu załatwiania spraw przez Uczelnię;</w:t>
      </w:r>
    </w:p>
    <w:p w:rsidR="004A4941" w:rsidRPr="00436EEF" w:rsidRDefault="004A4941" w:rsidP="004A4941">
      <w:pPr>
        <w:numPr>
          <w:ilvl w:val="0"/>
          <w:numId w:val="23"/>
        </w:numPr>
        <w:tabs>
          <w:tab w:val="num" w:pos="851"/>
        </w:tabs>
        <w:ind w:left="851" w:hanging="284"/>
        <w:jc w:val="both"/>
        <w:rPr>
          <w:sz w:val="24"/>
          <w:szCs w:val="24"/>
        </w:rPr>
      </w:pPr>
      <w:r w:rsidRPr="00436EEF">
        <w:rPr>
          <w:sz w:val="24"/>
          <w:szCs w:val="24"/>
        </w:rPr>
        <w:t>mające robocze znaczenie dla załatwianych spraw przez Uczelnię;</w:t>
      </w:r>
    </w:p>
    <w:p w:rsidR="004A4941" w:rsidRPr="00436EEF" w:rsidRDefault="004A4941" w:rsidP="004A4941">
      <w:pPr>
        <w:numPr>
          <w:ilvl w:val="0"/>
          <w:numId w:val="23"/>
        </w:numPr>
        <w:tabs>
          <w:tab w:val="num" w:pos="851"/>
        </w:tabs>
        <w:ind w:left="851" w:hanging="284"/>
        <w:jc w:val="both"/>
        <w:rPr>
          <w:sz w:val="24"/>
          <w:szCs w:val="24"/>
        </w:rPr>
      </w:pPr>
      <w:r w:rsidRPr="00436EEF">
        <w:rPr>
          <w:sz w:val="24"/>
          <w:szCs w:val="24"/>
        </w:rPr>
        <w:t>pozostałe, nieodzwierciedlające działalności Uczelni</w:t>
      </w:r>
      <w:r w:rsidRPr="00436EEF">
        <w:rPr>
          <w:i/>
          <w:sz w:val="24"/>
          <w:szCs w:val="24"/>
        </w:rPr>
        <w:t xml:space="preserve">. </w:t>
      </w:r>
    </w:p>
    <w:p w:rsidR="004A4941" w:rsidRPr="00436EEF" w:rsidRDefault="004A4941" w:rsidP="004A4941">
      <w:pPr>
        <w:numPr>
          <w:ilvl w:val="0"/>
          <w:numId w:val="21"/>
        </w:numPr>
        <w:spacing w:before="120" w:after="120"/>
        <w:ind w:left="284" w:hanging="284"/>
        <w:jc w:val="both"/>
        <w:rPr>
          <w:sz w:val="24"/>
          <w:szCs w:val="24"/>
        </w:rPr>
      </w:pPr>
      <w:r w:rsidRPr="00436EEF">
        <w:rPr>
          <w:sz w:val="24"/>
          <w:szCs w:val="24"/>
        </w:rPr>
        <w:t xml:space="preserve">Przesyłki, o których mowa w ust. 2 pkt 1 i ust. 2 pkt 2 lit. a, rejestruje się, drukuje </w:t>
      </w:r>
      <w:bookmarkStart w:id="6" w:name="_Hlk508363567"/>
      <w:r w:rsidRPr="00436EEF">
        <w:rPr>
          <w:sz w:val="24"/>
          <w:szCs w:val="24"/>
        </w:rPr>
        <w:t>(z zastrzeżeniem § 18)</w:t>
      </w:r>
      <w:bookmarkEnd w:id="6"/>
      <w:r w:rsidRPr="00436EEF">
        <w:rPr>
          <w:sz w:val="24"/>
          <w:szCs w:val="24"/>
        </w:rPr>
        <w:t>, nanosi i wypełnia pieczęć wpływu na pierwszej stronie wydruku.</w:t>
      </w:r>
    </w:p>
    <w:p w:rsidR="004A4941" w:rsidRPr="00436EEF" w:rsidRDefault="004A4941" w:rsidP="004A4941">
      <w:pPr>
        <w:numPr>
          <w:ilvl w:val="0"/>
          <w:numId w:val="21"/>
        </w:numPr>
        <w:spacing w:after="120"/>
        <w:ind w:left="284" w:hanging="284"/>
        <w:jc w:val="both"/>
        <w:rPr>
          <w:sz w:val="24"/>
          <w:szCs w:val="24"/>
        </w:rPr>
      </w:pPr>
      <w:r w:rsidRPr="00436EEF">
        <w:rPr>
          <w:sz w:val="24"/>
          <w:szCs w:val="24"/>
        </w:rPr>
        <w:t>Przesyłki, o których mowa w ust. 2 pkt 2 lit. b, drukuje się i włącza bez rejestracji i dekretacji bezpośrednio do akt sprawy.</w:t>
      </w:r>
    </w:p>
    <w:p w:rsidR="004A4941" w:rsidRPr="00436EEF" w:rsidRDefault="004A4941" w:rsidP="004A4941">
      <w:pPr>
        <w:numPr>
          <w:ilvl w:val="0"/>
          <w:numId w:val="21"/>
        </w:numPr>
        <w:ind w:left="284" w:hanging="284"/>
        <w:jc w:val="both"/>
        <w:rPr>
          <w:sz w:val="24"/>
          <w:szCs w:val="24"/>
        </w:rPr>
      </w:pPr>
      <w:r w:rsidRPr="00436EEF">
        <w:rPr>
          <w:sz w:val="24"/>
          <w:szCs w:val="24"/>
        </w:rPr>
        <w:t>Przesyłek, o których mowa w ust. 2 pkt. 2 lit. c, nie rejestruje się i nie włącza do akt sprawy.</w:t>
      </w:r>
    </w:p>
    <w:p w:rsidR="004A4941" w:rsidRPr="00436EEF" w:rsidRDefault="004A4941" w:rsidP="004A4941">
      <w:pPr>
        <w:spacing w:before="120" w:after="120"/>
        <w:jc w:val="center"/>
        <w:rPr>
          <w:color w:val="00B050"/>
          <w:sz w:val="24"/>
          <w:szCs w:val="24"/>
        </w:rPr>
      </w:pPr>
      <w:r w:rsidRPr="00436EEF">
        <w:rPr>
          <w:caps/>
          <w:sz w:val="24"/>
          <w:szCs w:val="24"/>
        </w:rPr>
        <w:t>§</w:t>
      </w:r>
      <w:r w:rsidRPr="00436EEF">
        <w:rPr>
          <w:sz w:val="24"/>
          <w:szCs w:val="24"/>
        </w:rPr>
        <w:t xml:space="preserve"> 15. </w:t>
      </w:r>
    </w:p>
    <w:p w:rsidR="004A4941" w:rsidRPr="00436EEF" w:rsidRDefault="004A4941" w:rsidP="004A4941">
      <w:pPr>
        <w:numPr>
          <w:ilvl w:val="0"/>
          <w:numId w:val="24"/>
        </w:numPr>
        <w:spacing w:after="120"/>
        <w:ind w:left="284" w:hanging="284"/>
        <w:jc w:val="both"/>
        <w:rPr>
          <w:sz w:val="24"/>
          <w:szCs w:val="24"/>
        </w:rPr>
      </w:pPr>
      <w:r w:rsidRPr="00436EEF">
        <w:rPr>
          <w:sz w:val="24"/>
          <w:szCs w:val="24"/>
        </w:rPr>
        <w:t>Przesyłki przekazane na ESP dzieli się na:</w:t>
      </w:r>
    </w:p>
    <w:p w:rsidR="004A4941" w:rsidRPr="00436EEF" w:rsidRDefault="004A4941" w:rsidP="004A4941">
      <w:pPr>
        <w:numPr>
          <w:ilvl w:val="0"/>
          <w:numId w:val="25"/>
        </w:numPr>
        <w:ind w:left="567" w:hanging="283"/>
        <w:jc w:val="both"/>
        <w:rPr>
          <w:sz w:val="24"/>
          <w:szCs w:val="24"/>
        </w:rPr>
      </w:pPr>
      <w:r w:rsidRPr="00436EEF">
        <w:rPr>
          <w:sz w:val="24"/>
          <w:szCs w:val="24"/>
        </w:rPr>
        <w:t>przeznaczone do automatycznego rejestrowania w systemie teleinformatycznym dedykowanym do realizacji określonych wyspecjalizowanych usług oraz spraw;</w:t>
      </w:r>
    </w:p>
    <w:p w:rsidR="004A4941" w:rsidRPr="00436EEF" w:rsidRDefault="004A4941" w:rsidP="004A4941">
      <w:pPr>
        <w:numPr>
          <w:ilvl w:val="0"/>
          <w:numId w:val="25"/>
        </w:numPr>
        <w:spacing w:after="120"/>
        <w:ind w:left="567" w:hanging="283"/>
        <w:jc w:val="both"/>
        <w:rPr>
          <w:sz w:val="24"/>
          <w:szCs w:val="24"/>
        </w:rPr>
      </w:pPr>
      <w:r w:rsidRPr="00436EEF">
        <w:rPr>
          <w:sz w:val="24"/>
          <w:szCs w:val="24"/>
        </w:rPr>
        <w:t>pozostałe, nieprzeznaczone do automatycznego rejestrowania.</w:t>
      </w:r>
    </w:p>
    <w:p w:rsidR="004A4941" w:rsidRPr="00436EEF" w:rsidRDefault="004A4941" w:rsidP="004A4941">
      <w:pPr>
        <w:numPr>
          <w:ilvl w:val="0"/>
          <w:numId w:val="24"/>
        </w:numPr>
        <w:spacing w:after="120"/>
        <w:ind w:left="284" w:hanging="284"/>
        <w:jc w:val="both"/>
        <w:rPr>
          <w:sz w:val="24"/>
          <w:szCs w:val="24"/>
        </w:rPr>
      </w:pPr>
      <w:r w:rsidRPr="00436EEF">
        <w:rPr>
          <w:sz w:val="24"/>
          <w:szCs w:val="24"/>
        </w:rPr>
        <w:t xml:space="preserve">Przesyłek, o których mowa w ust. 1 pkt 1, nie rejestruje się, jeżeli system teleinformatyczny, w którym są one przetwarzane, umożliwia wyszukiwanie i sortowanie co najmniej według daty wpływu i według nadawcy, od którego przesyłka pochodzi. </w:t>
      </w:r>
    </w:p>
    <w:p w:rsidR="004A4941" w:rsidRPr="00436EEF" w:rsidRDefault="004A4941" w:rsidP="004A4941">
      <w:pPr>
        <w:numPr>
          <w:ilvl w:val="0"/>
          <w:numId w:val="24"/>
        </w:numPr>
        <w:ind w:left="284" w:hanging="284"/>
        <w:jc w:val="both"/>
        <w:rPr>
          <w:sz w:val="24"/>
          <w:szCs w:val="24"/>
        </w:rPr>
      </w:pPr>
      <w:bookmarkStart w:id="7" w:name="_Hlk508978098"/>
      <w:r w:rsidRPr="00436EEF">
        <w:rPr>
          <w:sz w:val="24"/>
          <w:szCs w:val="24"/>
        </w:rPr>
        <w:t>Przesyłki, o których mowa w ust. 1 pkt 2, rejestruje się, a przesyłki mające istotne znaczenie dla Uczelni drukuje się w punkcie kancelaryjnym (z zastrzeżeniem § 18) wraz z UPO oraz nanosi i wypełnia pieczęć wpływu na pierwszej stronie wydruku</w:t>
      </w:r>
      <w:bookmarkEnd w:id="7"/>
      <w:r w:rsidRPr="00436EEF">
        <w:rPr>
          <w:sz w:val="24"/>
          <w:szCs w:val="24"/>
        </w:rPr>
        <w:t>.</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16. </w:t>
      </w:r>
    </w:p>
    <w:p w:rsidR="004A4941" w:rsidRPr="00436EEF" w:rsidRDefault="004A4941" w:rsidP="004A4941">
      <w:pPr>
        <w:numPr>
          <w:ilvl w:val="0"/>
          <w:numId w:val="26"/>
        </w:numPr>
        <w:spacing w:after="120"/>
        <w:ind w:left="284" w:hanging="284"/>
        <w:jc w:val="both"/>
        <w:rPr>
          <w:sz w:val="24"/>
          <w:szCs w:val="24"/>
        </w:rPr>
      </w:pPr>
      <w:r w:rsidRPr="00436EEF">
        <w:rPr>
          <w:sz w:val="24"/>
          <w:szCs w:val="24"/>
        </w:rPr>
        <w:t xml:space="preserve">Przesyłki przekazane pocztą elektroniczną lub w innych elektronicznych systemach wymiany informacji (np. </w:t>
      </w:r>
      <w:proofErr w:type="spellStart"/>
      <w:r w:rsidRPr="00436EEF">
        <w:rPr>
          <w:sz w:val="24"/>
          <w:szCs w:val="24"/>
        </w:rPr>
        <w:t>ePUAP</w:t>
      </w:r>
      <w:proofErr w:type="spellEnd"/>
      <w:r w:rsidRPr="00436EEF">
        <w:rPr>
          <w:sz w:val="24"/>
          <w:szCs w:val="24"/>
        </w:rPr>
        <w:t xml:space="preserve">, </w:t>
      </w:r>
      <w:proofErr w:type="spellStart"/>
      <w:r w:rsidRPr="00436EEF">
        <w:rPr>
          <w:sz w:val="24"/>
          <w:szCs w:val="24"/>
        </w:rPr>
        <w:t>eRPO</w:t>
      </w:r>
      <w:proofErr w:type="spellEnd"/>
      <w:r w:rsidRPr="00436EEF">
        <w:rPr>
          <w:sz w:val="24"/>
          <w:szCs w:val="24"/>
        </w:rPr>
        <w:t>, SOWA, SL2014) dzieli się na:</w:t>
      </w:r>
    </w:p>
    <w:p w:rsidR="004A4941" w:rsidRPr="00436EEF" w:rsidRDefault="004A4941" w:rsidP="004A4941">
      <w:pPr>
        <w:numPr>
          <w:ilvl w:val="0"/>
          <w:numId w:val="27"/>
        </w:numPr>
        <w:ind w:left="567" w:hanging="283"/>
        <w:jc w:val="both"/>
        <w:rPr>
          <w:sz w:val="24"/>
          <w:szCs w:val="24"/>
        </w:rPr>
      </w:pPr>
      <w:r w:rsidRPr="00436EEF">
        <w:rPr>
          <w:sz w:val="24"/>
          <w:szCs w:val="24"/>
        </w:rPr>
        <w:t>przeznaczone do automatycznego rejestrowania w systemie teleinformatycznym dedykowanym do realizacji określonych wyspecjalizowanych usług oraz spraw;</w:t>
      </w:r>
    </w:p>
    <w:p w:rsidR="004A4941" w:rsidRPr="00436EEF" w:rsidRDefault="004A4941" w:rsidP="004A4941">
      <w:pPr>
        <w:numPr>
          <w:ilvl w:val="0"/>
          <w:numId w:val="27"/>
        </w:numPr>
        <w:spacing w:after="120"/>
        <w:ind w:left="567" w:hanging="283"/>
        <w:jc w:val="both"/>
        <w:rPr>
          <w:sz w:val="24"/>
          <w:szCs w:val="24"/>
        </w:rPr>
      </w:pPr>
      <w:r w:rsidRPr="00436EEF">
        <w:rPr>
          <w:sz w:val="24"/>
          <w:szCs w:val="24"/>
        </w:rPr>
        <w:t>pozostałe, nieprzeznaczone do automatycznego rejestrowania.</w:t>
      </w:r>
    </w:p>
    <w:p w:rsidR="004A4941" w:rsidRPr="00436EEF" w:rsidRDefault="004A4941" w:rsidP="004A4941">
      <w:pPr>
        <w:numPr>
          <w:ilvl w:val="0"/>
          <w:numId w:val="26"/>
        </w:numPr>
        <w:spacing w:after="120"/>
        <w:ind w:left="284" w:hanging="284"/>
        <w:jc w:val="both"/>
        <w:rPr>
          <w:sz w:val="24"/>
          <w:szCs w:val="24"/>
        </w:rPr>
      </w:pPr>
      <w:r w:rsidRPr="00436EEF">
        <w:rPr>
          <w:sz w:val="24"/>
          <w:szCs w:val="24"/>
        </w:rPr>
        <w:t>Przesyłek, o których mowa w ust. 1 pkt 1, nie rejestruje się, jeżeli system teleinformatyczny, w którym są one przetwarzane, rejestruje je w sposób automatyczny i trwały.</w:t>
      </w:r>
    </w:p>
    <w:p w:rsidR="004A4941" w:rsidRPr="00436EEF" w:rsidRDefault="004A4941" w:rsidP="004A4941">
      <w:pPr>
        <w:numPr>
          <w:ilvl w:val="0"/>
          <w:numId w:val="26"/>
        </w:numPr>
        <w:ind w:left="284" w:hanging="284"/>
        <w:jc w:val="both"/>
        <w:rPr>
          <w:sz w:val="24"/>
          <w:szCs w:val="24"/>
        </w:rPr>
      </w:pPr>
      <w:r w:rsidRPr="00436EEF">
        <w:rPr>
          <w:sz w:val="24"/>
          <w:szCs w:val="24"/>
        </w:rPr>
        <w:t>Przesyłki, o których mowa w ust. 1 pkt 2, rejestruje się, a przesyłki mające istotne znaczenie dla Uczelni drukuje się w punkcie kancelaryjnym (z zastrzeżeniem § 18) wraz z UPO oraz nanosi i wypełnia pieczęć wpływu na pierwszej stronie wydruku.</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 xml:space="preserve">§ </w:t>
      </w:r>
      <w:r w:rsidRPr="00436EEF">
        <w:rPr>
          <w:sz w:val="24"/>
          <w:szCs w:val="24"/>
        </w:rPr>
        <w:t>17.</w:t>
      </w:r>
    </w:p>
    <w:p w:rsidR="004A4941" w:rsidRPr="00436EEF" w:rsidRDefault="004A4941" w:rsidP="004A4941">
      <w:pPr>
        <w:numPr>
          <w:ilvl w:val="0"/>
          <w:numId w:val="28"/>
        </w:numPr>
        <w:spacing w:after="120"/>
        <w:ind w:left="284" w:hanging="284"/>
        <w:jc w:val="both"/>
        <w:rPr>
          <w:sz w:val="24"/>
          <w:szCs w:val="24"/>
        </w:rPr>
      </w:pPr>
      <w:r w:rsidRPr="00436EEF">
        <w:rPr>
          <w:sz w:val="24"/>
          <w:szCs w:val="24"/>
        </w:rPr>
        <w:t>Przesyłki przekazane na informatycznym nośniku danych dzieli się na:</w:t>
      </w:r>
    </w:p>
    <w:p w:rsidR="004A4941" w:rsidRPr="00436EEF" w:rsidRDefault="004A4941" w:rsidP="004A4941">
      <w:pPr>
        <w:numPr>
          <w:ilvl w:val="0"/>
          <w:numId w:val="29"/>
        </w:numPr>
        <w:ind w:left="567" w:hanging="283"/>
        <w:jc w:val="both"/>
        <w:rPr>
          <w:sz w:val="24"/>
          <w:szCs w:val="24"/>
        </w:rPr>
      </w:pPr>
      <w:r w:rsidRPr="00436EEF">
        <w:rPr>
          <w:sz w:val="24"/>
          <w:szCs w:val="24"/>
        </w:rPr>
        <w:t>przekazane bezpośrednio na informatycznym nośniku danych;</w:t>
      </w:r>
    </w:p>
    <w:p w:rsidR="004A4941" w:rsidRPr="00436EEF" w:rsidRDefault="004A4941" w:rsidP="004A4941">
      <w:pPr>
        <w:numPr>
          <w:ilvl w:val="0"/>
          <w:numId w:val="29"/>
        </w:numPr>
        <w:spacing w:after="120"/>
        <w:ind w:left="567" w:hanging="283"/>
        <w:jc w:val="both"/>
        <w:rPr>
          <w:sz w:val="24"/>
          <w:szCs w:val="24"/>
        </w:rPr>
      </w:pPr>
      <w:r w:rsidRPr="00436EEF">
        <w:rPr>
          <w:sz w:val="24"/>
          <w:szCs w:val="24"/>
        </w:rPr>
        <w:t>stanowiące załącznik do pisma przekazanego na nośniku papierowym.</w:t>
      </w:r>
    </w:p>
    <w:p w:rsidR="004A4941" w:rsidRPr="00436EEF" w:rsidRDefault="004A4941" w:rsidP="004A4941">
      <w:pPr>
        <w:numPr>
          <w:ilvl w:val="0"/>
          <w:numId w:val="28"/>
        </w:numPr>
        <w:spacing w:after="120"/>
        <w:ind w:left="284" w:hanging="284"/>
        <w:jc w:val="both"/>
        <w:rPr>
          <w:sz w:val="24"/>
          <w:szCs w:val="24"/>
        </w:rPr>
      </w:pPr>
      <w:r w:rsidRPr="00436EEF">
        <w:rPr>
          <w:sz w:val="24"/>
          <w:szCs w:val="24"/>
        </w:rPr>
        <w:lastRenderedPageBreak/>
        <w:t>Przesyłki, o których mowa w ust. 1 pkt 1, rejestruje się, drukuje (z zastrzeżeniem § 18), nanosi i wypełnia pieczęć wpływu w punkcie kancelaryjnym, na pierwszej stronie wydruku.</w:t>
      </w:r>
    </w:p>
    <w:p w:rsidR="004A4941" w:rsidRPr="00436EEF" w:rsidRDefault="004A4941" w:rsidP="004A4941">
      <w:pPr>
        <w:numPr>
          <w:ilvl w:val="0"/>
          <w:numId w:val="28"/>
        </w:numPr>
        <w:ind w:left="284" w:hanging="284"/>
        <w:jc w:val="both"/>
        <w:rPr>
          <w:sz w:val="24"/>
          <w:szCs w:val="24"/>
        </w:rPr>
      </w:pPr>
      <w:r w:rsidRPr="00436EEF">
        <w:rPr>
          <w:sz w:val="24"/>
          <w:szCs w:val="24"/>
        </w:rPr>
        <w:t>Pisma, o których mowa w ust. 1 pkt 2, rejestruje się zgodnie z § 12, odnotowując w rejestrze przesyłek wpływających informację o załączniku zapisanym na informatycznym nośniku danych</w:t>
      </w:r>
    </w:p>
    <w:p w:rsidR="004A4941" w:rsidRPr="00436EEF" w:rsidRDefault="004A4941" w:rsidP="004A4941">
      <w:pPr>
        <w:ind w:left="284"/>
        <w:jc w:val="center"/>
        <w:rPr>
          <w:b/>
          <w:sz w:val="24"/>
          <w:szCs w:val="24"/>
        </w:rPr>
      </w:pPr>
      <w:r w:rsidRPr="00436EEF">
        <w:rPr>
          <w:b/>
          <w:caps/>
          <w:sz w:val="24"/>
          <w:szCs w:val="24"/>
        </w:rPr>
        <w:t xml:space="preserve">§ </w:t>
      </w:r>
      <w:r w:rsidRPr="00436EEF">
        <w:rPr>
          <w:b/>
          <w:sz w:val="24"/>
          <w:szCs w:val="24"/>
        </w:rPr>
        <w:t>18.</w:t>
      </w:r>
    </w:p>
    <w:p w:rsidR="004A4941" w:rsidRPr="00436EEF" w:rsidRDefault="004A4941" w:rsidP="004A4941">
      <w:pPr>
        <w:numPr>
          <w:ilvl w:val="0"/>
          <w:numId w:val="30"/>
        </w:numPr>
        <w:spacing w:after="120"/>
        <w:ind w:left="284" w:hanging="284"/>
        <w:jc w:val="both"/>
        <w:rPr>
          <w:sz w:val="24"/>
          <w:szCs w:val="24"/>
        </w:rPr>
      </w:pPr>
      <w:r w:rsidRPr="00436EEF">
        <w:rPr>
          <w:sz w:val="24"/>
          <w:szCs w:val="24"/>
        </w:rPr>
        <w:t>Jeżeli nie jest możliwe lub zasadne wydrukowanie pełnej treści przesyłki w postaci elektronicznej lub załącznika do niej, ze względu na typ dokumentu elektronicznego (na przykład nagranie dźwiękowe, nagranie wideo, oprogramowanie, baza danych) lub objętość dokumentu elektronicznego (na przykład dokument zawierający dużą liczbę stron albo wymagający wydrukowania w rozmiarze nieobsługiwanym przez posiadane przez podmiot urządzenia), należy:</w:t>
      </w:r>
    </w:p>
    <w:p w:rsidR="004A4941" w:rsidRPr="00436EEF" w:rsidRDefault="004A4941" w:rsidP="004A4941">
      <w:pPr>
        <w:numPr>
          <w:ilvl w:val="0"/>
          <w:numId w:val="31"/>
        </w:numPr>
        <w:ind w:left="567" w:hanging="283"/>
        <w:jc w:val="both"/>
        <w:rPr>
          <w:sz w:val="24"/>
          <w:szCs w:val="24"/>
        </w:rPr>
      </w:pPr>
      <w:r w:rsidRPr="00436EEF">
        <w:rPr>
          <w:sz w:val="24"/>
          <w:szCs w:val="24"/>
        </w:rPr>
        <w:t>wydrukować tylko część przesyłki (na przykład pierwszą stronę pisma lub pismo bez załączników), a jeżeli jest to także niemożliwe, sporządzić i wydrukować notatkę o przyjętej przesyłce, nanieść i wypełnić pieczęć wpływu na pierwszej stronie wydruku;</w:t>
      </w:r>
    </w:p>
    <w:p w:rsidR="004A4941" w:rsidRPr="00436EEF" w:rsidRDefault="004A4941" w:rsidP="004A4941">
      <w:pPr>
        <w:numPr>
          <w:ilvl w:val="0"/>
          <w:numId w:val="31"/>
        </w:numPr>
        <w:spacing w:after="120"/>
        <w:ind w:left="567" w:hanging="283"/>
        <w:jc w:val="both"/>
        <w:rPr>
          <w:sz w:val="24"/>
          <w:szCs w:val="24"/>
        </w:rPr>
      </w:pPr>
      <w:r w:rsidRPr="00436EEF">
        <w:rPr>
          <w:sz w:val="24"/>
          <w:szCs w:val="24"/>
        </w:rPr>
        <w:t>informatyczny nośnik danych z zapisaną przesyłką dołączyć do wydruku, o którym mowa w pkt 1, do momentu zakończenia sprawy, po czym przekazać ten nośnik do składu informatycznych nośników danych.</w:t>
      </w:r>
    </w:p>
    <w:p w:rsidR="004A4941" w:rsidRPr="00436EEF" w:rsidRDefault="004A4941" w:rsidP="004A4941">
      <w:pPr>
        <w:numPr>
          <w:ilvl w:val="0"/>
          <w:numId w:val="30"/>
        </w:numPr>
        <w:spacing w:after="120"/>
        <w:ind w:left="284" w:hanging="284"/>
        <w:jc w:val="both"/>
        <w:rPr>
          <w:sz w:val="24"/>
          <w:szCs w:val="24"/>
        </w:rPr>
      </w:pPr>
      <w:r w:rsidRPr="00436EEF">
        <w:rPr>
          <w:sz w:val="24"/>
          <w:szCs w:val="24"/>
        </w:rPr>
        <w:t xml:space="preserve">Dopuszcza się prowadzenie w Uczelni kilku składów informatycznych nośników danych, jeżeli jest to uzasadnione strukturą organizacyjną lub lokalizacją </w:t>
      </w:r>
      <w:r w:rsidR="00CB7B5F" w:rsidRPr="00436EEF">
        <w:rPr>
          <w:sz w:val="24"/>
          <w:szCs w:val="24"/>
        </w:rPr>
        <w:t xml:space="preserve">jednostek </w:t>
      </w:r>
      <w:r w:rsidRPr="00436EEF">
        <w:rPr>
          <w:sz w:val="24"/>
          <w:szCs w:val="24"/>
        </w:rPr>
        <w:t>organizacyjnych.</w:t>
      </w:r>
    </w:p>
    <w:p w:rsidR="004A4941" w:rsidRPr="00436EEF" w:rsidRDefault="004A4941" w:rsidP="004A4941">
      <w:pPr>
        <w:numPr>
          <w:ilvl w:val="0"/>
          <w:numId w:val="30"/>
        </w:numPr>
        <w:spacing w:after="120"/>
        <w:ind w:left="284" w:hanging="284"/>
        <w:jc w:val="both"/>
        <w:rPr>
          <w:sz w:val="24"/>
          <w:szCs w:val="24"/>
        </w:rPr>
      </w:pPr>
      <w:r w:rsidRPr="00436EEF">
        <w:rPr>
          <w:sz w:val="24"/>
          <w:szCs w:val="24"/>
        </w:rPr>
        <w:t xml:space="preserve">Jeżeli przesyłka w postaci elektronicznej lub załącznik do niej zawiera podpis elektroniczny identyfikujący jego posiadacza w sposób określony w przepisach ustawy o informatyzacji oraz nie ma UPO odnoszącego się do tej przesyłki, na wydruku opatrzonym pieczęcią wpływu nanosi się informację o ważności podpisu elektronicznego i integralności podpisanego dokumentu oraz dacie tej weryfikacji (na przykład: „podpis elektroniczny zweryfikowany w dniu …[data]; wynik weryfikacji: ważny/nieważny/brak możliwości weryfikacji”), a także czytelny podpis sporządzającego wydruk. </w:t>
      </w:r>
    </w:p>
    <w:p w:rsidR="004A4941" w:rsidRPr="00436EEF" w:rsidRDefault="004A4941" w:rsidP="004A4941">
      <w:pPr>
        <w:numPr>
          <w:ilvl w:val="0"/>
          <w:numId w:val="30"/>
        </w:numPr>
        <w:ind w:left="284" w:hanging="284"/>
        <w:jc w:val="both"/>
        <w:rPr>
          <w:sz w:val="24"/>
          <w:szCs w:val="24"/>
        </w:rPr>
      </w:pPr>
      <w:r w:rsidRPr="00436EEF">
        <w:rPr>
          <w:sz w:val="24"/>
          <w:szCs w:val="24"/>
        </w:rPr>
        <w:t>Na wydruk UPO nanosi się tylko czytelny podpis sporządzającego wydruk oraz datę wykonania wydruku.</w:t>
      </w:r>
    </w:p>
    <w:p w:rsidR="004A4941" w:rsidRPr="00436EEF" w:rsidRDefault="004A4941" w:rsidP="004A4941">
      <w:pPr>
        <w:pStyle w:val="Nagwek1"/>
        <w:jc w:val="center"/>
        <w:rPr>
          <w:rFonts w:ascii="Times New Roman" w:hAnsi="Times New Roman" w:cs="Times New Roman"/>
          <w:sz w:val="28"/>
          <w:szCs w:val="28"/>
        </w:rPr>
      </w:pPr>
      <w:bookmarkStart w:id="8" w:name="_Toc348078265"/>
      <w:r w:rsidRPr="00436EEF">
        <w:rPr>
          <w:rFonts w:ascii="Times New Roman" w:hAnsi="Times New Roman" w:cs="Times New Roman"/>
          <w:sz w:val="28"/>
          <w:szCs w:val="28"/>
        </w:rPr>
        <w:t>Rozdział 3</w:t>
      </w:r>
      <w:bookmarkEnd w:id="8"/>
    </w:p>
    <w:p w:rsidR="004A4941" w:rsidRPr="00436EEF" w:rsidRDefault="004A4941" w:rsidP="004A4941">
      <w:pPr>
        <w:pStyle w:val="Nagwek2"/>
        <w:spacing w:before="0"/>
        <w:jc w:val="center"/>
        <w:rPr>
          <w:rFonts w:ascii="Times New Roman" w:hAnsi="Times New Roman" w:cs="Times New Roman"/>
          <w:i w:val="0"/>
          <w:sz w:val="26"/>
          <w:szCs w:val="26"/>
        </w:rPr>
      </w:pPr>
      <w:bookmarkStart w:id="9" w:name="_Toc348078266"/>
      <w:r w:rsidRPr="00436EEF">
        <w:rPr>
          <w:rFonts w:ascii="Times New Roman" w:hAnsi="Times New Roman" w:cs="Times New Roman"/>
          <w:i w:val="0"/>
          <w:sz w:val="26"/>
          <w:szCs w:val="26"/>
        </w:rPr>
        <w:t>Przeglądanie i przydzielanie przesyłek</w:t>
      </w:r>
      <w:bookmarkEnd w:id="9"/>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 xml:space="preserve">§ </w:t>
      </w:r>
      <w:r w:rsidRPr="00436EEF">
        <w:rPr>
          <w:sz w:val="24"/>
          <w:szCs w:val="24"/>
        </w:rPr>
        <w:t>19.</w:t>
      </w:r>
    </w:p>
    <w:p w:rsidR="004A4941" w:rsidRPr="00436EEF" w:rsidRDefault="004A4941" w:rsidP="004A4941">
      <w:pPr>
        <w:numPr>
          <w:ilvl w:val="0"/>
          <w:numId w:val="32"/>
        </w:numPr>
        <w:ind w:left="284" w:hanging="284"/>
        <w:jc w:val="both"/>
        <w:rPr>
          <w:sz w:val="24"/>
          <w:szCs w:val="24"/>
        </w:rPr>
      </w:pPr>
      <w:r w:rsidRPr="00436EEF">
        <w:rPr>
          <w:sz w:val="24"/>
          <w:szCs w:val="24"/>
        </w:rPr>
        <w:t>Po wykonaniu czynności związanych z przyjęciem i zarejestrowaniem przesyłek punkt kancelaryjny dokonuje ich</w:t>
      </w:r>
      <w:r w:rsidR="00A71C9C" w:rsidRPr="00436EEF">
        <w:rPr>
          <w:sz w:val="24"/>
          <w:szCs w:val="24"/>
        </w:rPr>
        <w:t xml:space="preserve"> rozdziału do właściwych jednostek</w:t>
      </w:r>
      <w:r w:rsidRPr="00436EEF">
        <w:rPr>
          <w:sz w:val="24"/>
          <w:szCs w:val="24"/>
        </w:rPr>
        <w:t xml:space="preserve"> organizacyjnych lub osób oraz przekazania w sposób przyjęty w Uczelni.</w:t>
      </w:r>
    </w:p>
    <w:p w:rsidR="004A4941" w:rsidRPr="00436EEF" w:rsidRDefault="00A71C9C" w:rsidP="004A4941">
      <w:pPr>
        <w:numPr>
          <w:ilvl w:val="0"/>
          <w:numId w:val="32"/>
        </w:numPr>
        <w:ind w:left="284" w:hanging="284"/>
        <w:jc w:val="both"/>
        <w:rPr>
          <w:sz w:val="24"/>
          <w:szCs w:val="24"/>
        </w:rPr>
      </w:pPr>
      <w:r w:rsidRPr="00436EEF">
        <w:rPr>
          <w:sz w:val="24"/>
          <w:szCs w:val="24"/>
        </w:rPr>
        <w:t xml:space="preserve"> Właściwość jednostek</w:t>
      </w:r>
      <w:r w:rsidR="004A4941" w:rsidRPr="00436EEF">
        <w:rPr>
          <w:sz w:val="24"/>
          <w:szCs w:val="24"/>
        </w:rPr>
        <w:t xml:space="preserve"> organizacyjnych lub osób wynika z podziału zadań i kompetencji w Uczelni.</w:t>
      </w:r>
    </w:p>
    <w:p w:rsidR="004A4941" w:rsidRPr="00436EEF" w:rsidRDefault="004A4941" w:rsidP="004A4941">
      <w:pPr>
        <w:numPr>
          <w:ilvl w:val="0"/>
          <w:numId w:val="32"/>
        </w:numPr>
        <w:spacing w:before="120"/>
        <w:ind w:left="284" w:hanging="284"/>
        <w:jc w:val="both"/>
        <w:rPr>
          <w:sz w:val="24"/>
          <w:szCs w:val="24"/>
        </w:rPr>
      </w:pPr>
      <w:r w:rsidRPr="00436EEF">
        <w:rPr>
          <w:sz w:val="24"/>
          <w:szCs w:val="24"/>
        </w:rPr>
        <w:t>Do przesyłek rejestrowanych załącza się koperty.</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20.</w:t>
      </w:r>
    </w:p>
    <w:p w:rsidR="004A4941" w:rsidRPr="00436EEF" w:rsidRDefault="004A4941" w:rsidP="004A4941">
      <w:pPr>
        <w:numPr>
          <w:ilvl w:val="3"/>
          <w:numId w:val="33"/>
        </w:numPr>
        <w:ind w:left="284" w:hanging="284"/>
        <w:jc w:val="both"/>
        <w:rPr>
          <w:sz w:val="24"/>
          <w:szCs w:val="24"/>
        </w:rPr>
      </w:pPr>
      <w:r w:rsidRPr="00436EEF">
        <w:rPr>
          <w:sz w:val="24"/>
          <w:szCs w:val="24"/>
        </w:rPr>
        <w:t>Dekretacja przesyłek polega na odręcznym umieszczeniu odpowiednich informacji bezpośrednio na przesyłce, wraz z datą i podpisem dekretującego, chyba że została dokonana z wykorzystaniem narzędzi informatycznych.</w:t>
      </w:r>
    </w:p>
    <w:p w:rsidR="004A4941" w:rsidRPr="00436EEF" w:rsidRDefault="004A4941" w:rsidP="004A4941">
      <w:pPr>
        <w:numPr>
          <w:ilvl w:val="3"/>
          <w:numId w:val="33"/>
        </w:numPr>
        <w:tabs>
          <w:tab w:val="clear" w:pos="0"/>
          <w:tab w:val="num" w:pos="142"/>
        </w:tabs>
        <w:ind w:left="284" w:hanging="284"/>
        <w:jc w:val="both"/>
        <w:rPr>
          <w:sz w:val="24"/>
          <w:szCs w:val="24"/>
        </w:rPr>
      </w:pPr>
      <w:r w:rsidRPr="00436EEF">
        <w:rPr>
          <w:sz w:val="24"/>
          <w:szCs w:val="24"/>
        </w:rPr>
        <w:t xml:space="preserve">W przypadku wykorzystania narzędzi informatycznych, przenosi się treść dekretacji na przesyłkę wraz z datą i podpisem osoby dokonującej przeniesienia. </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w:t>
      </w:r>
      <w:r w:rsidRPr="00436EEF">
        <w:rPr>
          <w:sz w:val="24"/>
          <w:szCs w:val="24"/>
        </w:rPr>
        <w:t xml:space="preserve"> 21. </w:t>
      </w:r>
    </w:p>
    <w:p w:rsidR="004A4941" w:rsidRPr="00436EEF" w:rsidRDefault="004A4941" w:rsidP="004A4941">
      <w:pPr>
        <w:numPr>
          <w:ilvl w:val="0"/>
          <w:numId w:val="34"/>
        </w:numPr>
        <w:spacing w:after="120"/>
        <w:ind w:left="284" w:hanging="284"/>
        <w:jc w:val="both"/>
        <w:rPr>
          <w:sz w:val="24"/>
          <w:szCs w:val="24"/>
        </w:rPr>
      </w:pPr>
      <w:r w:rsidRPr="00436EEF">
        <w:rPr>
          <w:sz w:val="24"/>
          <w:szCs w:val="24"/>
        </w:rPr>
        <w:lastRenderedPageBreak/>
        <w:t>Przesyłki mogą być przyjęte do załatwienia bezpośrednio przez osobę, do której je skierowano do dekretacji.</w:t>
      </w:r>
    </w:p>
    <w:p w:rsidR="004A4941" w:rsidRPr="00436EEF" w:rsidRDefault="004A4941" w:rsidP="004A4941">
      <w:pPr>
        <w:numPr>
          <w:ilvl w:val="0"/>
          <w:numId w:val="34"/>
        </w:numPr>
        <w:spacing w:after="120"/>
        <w:ind w:left="284" w:hanging="284"/>
        <w:jc w:val="both"/>
        <w:rPr>
          <w:sz w:val="24"/>
          <w:szCs w:val="24"/>
        </w:rPr>
      </w:pPr>
      <w:r w:rsidRPr="00436EEF">
        <w:rPr>
          <w:sz w:val="24"/>
          <w:szCs w:val="24"/>
        </w:rPr>
        <w:t>Przesyłki zadekret</w:t>
      </w:r>
      <w:r w:rsidR="00A71C9C" w:rsidRPr="00436EEF">
        <w:rPr>
          <w:sz w:val="24"/>
          <w:szCs w:val="24"/>
        </w:rPr>
        <w:t>owane do załatwienia przez jednost</w:t>
      </w:r>
      <w:r w:rsidRPr="00436EEF">
        <w:rPr>
          <w:sz w:val="24"/>
          <w:szCs w:val="24"/>
        </w:rPr>
        <w:t xml:space="preserve">kę organizacyjną mogą być przyjęte do załatwienia bezpośrednio przez kierownika </w:t>
      </w:r>
      <w:r w:rsidR="00A71C9C" w:rsidRPr="00436EEF">
        <w:rPr>
          <w:sz w:val="24"/>
          <w:szCs w:val="24"/>
        </w:rPr>
        <w:t>jednostk</w:t>
      </w:r>
      <w:r w:rsidRPr="00436EEF">
        <w:rPr>
          <w:sz w:val="24"/>
          <w:szCs w:val="24"/>
        </w:rPr>
        <w:t>i lub ponownie dekretowane w celu wskazania prowadzącego sprawę. Ponowna dekretacja nie może zmieniać dyspozycji zwierzchnika dotyczących sposobu załatwienia sprawy lub wydłużać wskazanego w pierwszej dekretacji terminu załatwienia sprawy.</w:t>
      </w:r>
    </w:p>
    <w:p w:rsidR="004A4941" w:rsidRPr="00436EEF" w:rsidRDefault="004A4941" w:rsidP="004A4941">
      <w:pPr>
        <w:numPr>
          <w:ilvl w:val="0"/>
          <w:numId w:val="34"/>
        </w:numPr>
        <w:spacing w:after="120"/>
        <w:ind w:left="284" w:hanging="284"/>
        <w:jc w:val="both"/>
        <w:rPr>
          <w:sz w:val="24"/>
          <w:szCs w:val="24"/>
        </w:rPr>
      </w:pPr>
      <w:r w:rsidRPr="00436EEF">
        <w:rPr>
          <w:sz w:val="24"/>
          <w:szCs w:val="24"/>
        </w:rPr>
        <w:t>W przypadku błędnej dekretacji jej zmiany dokonuje dekretujący.</w:t>
      </w:r>
    </w:p>
    <w:p w:rsidR="004A4941" w:rsidRPr="00436EEF" w:rsidRDefault="004A4941" w:rsidP="004A4941">
      <w:pPr>
        <w:numPr>
          <w:ilvl w:val="0"/>
          <w:numId w:val="34"/>
        </w:numPr>
        <w:spacing w:after="120"/>
        <w:ind w:left="284" w:hanging="284"/>
        <w:jc w:val="both"/>
        <w:rPr>
          <w:sz w:val="24"/>
          <w:szCs w:val="24"/>
        </w:rPr>
      </w:pPr>
      <w:r w:rsidRPr="00436EEF">
        <w:rPr>
          <w:sz w:val="24"/>
          <w:szCs w:val="24"/>
        </w:rPr>
        <w:t>W przypadku błędnego rozdzielenia przesyłek odbiorca niezwłocznie przekazuje je zgodnie z właściwością lub zwraca do punktu kancelaryjnego.</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22.</w:t>
      </w:r>
    </w:p>
    <w:p w:rsidR="004A4941" w:rsidRPr="00436EEF" w:rsidRDefault="004A4941" w:rsidP="004A4941">
      <w:pPr>
        <w:numPr>
          <w:ilvl w:val="0"/>
          <w:numId w:val="35"/>
        </w:numPr>
        <w:spacing w:after="120"/>
        <w:ind w:left="284" w:hanging="284"/>
        <w:jc w:val="both"/>
        <w:rPr>
          <w:sz w:val="24"/>
          <w:szCs w:val="24"/>
        </w:rPr>
      </w:pPr>
      <w:r w:rsidRPr="00436EEF">
        <w:rPr>
          <w:sz w:val="24"/>
          <w:szCs w:val="24"/>
        </w:rPr>
        <w:t xml:space="preserve">Jeżeli przesyłka dotyczy sprawy wchodzącej w zakres zadań różnych </w:t>
      </w:r>
      <w:r w:rsidR="00A71C9C" w:rsidRPr="00436EEF">
        <w:rPr>
          <w:sz w:val="24"/>
          <w:szCs w:val="24"/>
        </w:rPr>
        <w:t xml:space="preserve">jednostek </w:t>
      </w:r>
      <w:r w:rsidRPr="00436EEF">
        <w:rPr>
          <w:sz w:val="24"/>
          <w:szCs w:val="24"/>
        </w:rPr>
        <w:t xml:space="preserve">organizacyjnych lub prowadzących sprawy, w dekretacji wskazuje się </w:t>
      </w:r>
      <w:r w:rsidR="00527674" w:rsidRPr="00436EEF">
        <w:rPr>
          <w:sz w:val="24"/>
          <w:szCs w:val="24"/>
        </w:rPr>
        <w:t xml:space="preserve">jednostkę </w:t>
      </w:r>
      <w:r w:rsidRPr="00436EEF">
        <w:rPr>
          <w:sz w:val="24"/>
          <w:szCs w:val="24"/>
        </w:rPr>
        <w:t xml:space="preserve">organizacyjną lub prowadzącego sprawę, do którego należy ostateczne załatwienie sprawy. Wyznaczona </w:t>
      </w:r>
      <w:r w:rsidR="00527674" w:rsidRPr="00436EEF">
        <w:rPr>
          <w:sz w:val="24"/>
          <w:szCs w:val="24"/>
        </w:rPr>
        <w:t xml:space="preserve">jednostka </w:t>
      </w:r>
      <w:r w:rsidRPr="00436EEF">
        <w:rPr>
          <w:sz w:val="24"/>
          <w:szCs w:val="24"/>
        </w:rPr>
        <w:t xml:space="preserve">organizacyjna lub prowadzący sprawę stanowi wtedy </w:t>
      </w:r>
      <w:r w:rsidR="00527674" w:rsidRPr="00436EEF">
        <w:rPr>
          <w:sz w:val="24"/>
          <w:szCs w:val="24"/>
        </w:rPr>
        <w:t xml:space="preserve">jednostkę </w:t>
      </w:r>
      <w:r w:rsidRPr="00436EEF">
        <w:rPr>
          <w:sz w:val="24"/>
          <w:szCs w:val="24"/>
        </w:rPr>
        <w:t>merytoryczną.</w:t>
      </w:r>
    </w:p>
    <w:p w:rsidR="004A4941" w:rsidRPr="00436EEF" w:rsidRDefault="004A4941" w:rsidP="004A4941">
      <w:pPr>
        <w:numPr>
          <w:ilvl w:val="0"/>
          <w:numId w:val="35"/>
        </w:numPr>
        <w:spacing w:after="120"/>
        <w:ind w:left="284" w:hanging="284"/>
        <w:jc w:val="both"/>
        <w:rPr>
          <w:sz w:val="24"/>
          <w:szCs w:val="24"/>
        </w:rPr>
      </w:pPr>
      <w:r w:rsidRPr="00436EEF">
        <w:rPr>
          <w:sz w:val="24"/>
          <w:szCs w:val="24"/>
        </w:rPr>
        <w:t xml:space="preserve">Jeżeli przesyłka dotyczy kilku spraw, wskazuje się </w:t>
      </w:r>
      <w:r w:rsidR="00527674" w:rsidRPr="00436EEF">
        <w:rPr>
          <w:sz w:val="24"/>
          <w:szCs w:val="24"/>
        </w:rPr>
        <w:t xml:space="preserve">jednostki </w:t>
      </w:r>
      <w:r w:rsidRPr="00436EEF">
        <w:rPr>
          <w:sz w:val="24"/>
          <w:szCs w:val="24"/>
        </w:rPr>
        <w:t>merytoryczne właściwe do załatwienia poszczególnych spraw.</w:t>
      </w:r>
    </w:p>
    <w:p w:rsidR="00EC5184" w:rsidRPr="00436EEF" w:rsidRDefault="00EC5184" w:rsidP="004A4941">
      <w:pPr>
        <w:pStyle w:val="Nagwek1"/>
        <w:jc w:val="center"/>
        <w:rPr>
          <w:rFonts w:ascii="Times New Roman" w:hAnsi="Times New Roman" w:cs="Times New Roman"/>
          <w:sz w:val="28"/>
          <w:szCs w:val="28"/>
        </w:rPr>
      </w:pPr>
      <w:bookmarkStart w:id="10" w:name="_Toc348078267"/>
    </w:p>
    <w:p w:rsidR="004A4941" w:rsidRPr="00436EEF" w:rsidRDefault="004A4941" w:rsidP="004A4941">
      <w:pPr>
        <w:pStyle w:val="Nagwek1"/>
        <w:jc w:val="center"/>
        <w:rPr>
          <w:rFonts w:ascii="Times New Roman" w:hAnsi="Times New Roman" w:cs="Times New Roman"/>
          <w:sz w:val="28"/>
          <w:szCs w:val="28"/>
        </w:rPr>
      </w:pPr>
      <w:r w:rsidRPr="00436EEF">
        <w:rPr>
          <w:rFonts w:ascii="Times New Roman" w:hAnsi="Times New Roman" w:cs="Times New Roman"/>
          <w:sz w:val="28"/>
          <w:szCs w:val="28"/>
        </w:rPr>
        <w:t>Rozdział 4</w:t>
      </w:r>
      <w:bookmarkEnd w:id="10"/>
    </w:p>
    <w:p w:rsidR="004A4941" w:rsidRPr="00436EEF" w:rsidRDefault="004A4941" w:rsidP="004A4941">
      <w:pPr>
        <w:pStyle w:val="Nagwek2"/>
        <w:spacing w:before="0"/>
        <w:jc w:val="center"/>
        <w:rPr>
          <w:rFonts w:ascii="Times New Roman" w:hAnsi="Times New Roman" w:cs="Times New Roman"/>
          <w:i w:val="0"/>
          <w:sz w:val="26"/>
          <w:szCs w:val="26"/>
        </w:rPr>
      </w:pPr>
      <w:bookmarkStart w:id="11" w:name="_Toc348078268"/>
      <w:r w:rsidRPr="00436EEF">
        <w:rPr>
          <w:rFonts w:ascii="Times New Roman" w:hAnsi="Times New Roman" w:cs="Times New Roman"/>
          <w:i w:val="0"/>
          <w:sz w:val="26"/>
          <w:szCs w:val="26"/>
        </w:rPr>
        <w:t>Rejestracja spraw i sposób ich dokumentowania</w:t>
      </w:r>
      <w:bookmarkEnd w:id="11"/>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23.</w:t>
      </w:r>
    </w:p>
    <w:p w:rsidR="004A4941" w:rsidRPr="00436EEF" w:rsidRDefault="004A4941" w:rsidP="004A4941">
      <w:pPr>
        <w:numPr>
          <w:ilvl w:val="0"/>
          <w:numId w:val="36"/>
        </w:numPr>
        <w:ind w:left="426" w:hanging="426"/>
        <w:jc w:val="both"/>
        <w:rPr>
          <w:sz w:val="24"/>
          <w:szCs w:val="24"/>
        </w:rPr>
      </w:pPr>
      <w:r w:rsidRPr="00436EEF">
        <w:rPr>
          <w:sz w:val="24"/>
          <w:szCs w:val="24"/>
        </w:rPr>
        <w:t>Dokumentacja nadsyłana i składana w Uczelni oraz w niej powstająca dzieli się ze względu na sposób jej rejestrowania i przechowywania na:</w:t>
      </w:r>
    </w:p>
    <w:p w:rsidR="004A4941" w:rsidRPr="00436EEF" w:rsidRDefault="004A4941" w:rsidP="004A4941">
      <w:pPr>
        <w:numPr>
          <w:ilvl w:val="0"/>
          <w:numId w:val="37"/>
        </w:numPr>
        <w:ind w:left="284" w:firstLine="142"/>
        <w:jc w:val="both"/>
        <w:rPr>
          <w:sz w:val="24"/>
          <w:szCs w:val="24"/>
        </w:rPr>
      </w:pPr>
      <w:r w:rsidRPr="00436EEF">
        <w:rPr>
          <w:sz w:val="24"/>
          <w:szCs w:val="24"/>
        </w:rPr>
        <w:t>tworzącą akta sprawy;</w:t>
      </w:r>
    </w:p>
    <w:p w:rsidR="004A4941" w:rsidRPr="00436EEF" w:rsidRDefault="004A4941" w:rsidP="004A4941">
      <w:pPr>
        <w:numPr>
          <w:ilvl w:val="0"/>
          <w:numId w:val="37"/>
        </w:numPr>
        <w:spacing w:after="120"/>
        <w:ind w:left="284" w:firstLine="142"/>
        <w:jc w:val="both"/>
        <w:rPr>
          <w:sz w:val="24"/>
          <w:szCs w:val="24"/>
        </w:rPr>
      </w:pPr>
      <w:r w:rsidRPr="00436EEF">
        <w:rPr>
          <w:sz w:val="24"/>
          <w:szCs w:val="24"/>
        </w:rPr>
        <w:t>nietworzącą akt sprawy.</w:t>
      </w:r>
    </w:p>
    <w:p w:rsidR="004A4941" w:rsidRPr="00436EEF" w:rsidRDefault="004A4941" w:rsidP="004A4941">
      <w:pPr>
        <w:numPr>
          <w:ilvl w:val="0"/>
          <w:numId w:val="36"/>
        </w:numPr>
        <w:spacing w:after="120"/>
        <w:ind w:left="426" w:hanging="426"/>
        <w:jc w:val="both"/>
        <w:rPr>
          <w:sz w:val="24"/>
          <w:szCs w:val="24"/>
        </w:rPr>
      </w:pPr>
      <w:r w:rsidRPr="00436EEF">
        <w:rPr>
          <w:sz w:val="24"/>
          <w:szCs w:val="24"/>
        </w:rPr>
        <w:t>Dokumentacja tworząca akta sprawy to dokumentacja, która została przyporządkowana do sprawy i otrzymała znak sprawy.</w:t>
      </w:r>
    </w:p>
    <w:p w:rsidR="004A4941" w:rsidRPr="00436EEF" w:rsidRDefault="004A4941" w:rsidP="004A4941">
      <w:pPr>
        <w:numPr>
          <w:ilvl w:val="0"/>
          <w:numId w:val="36"/>
        </w:numPr>
        <w:spacing w:after="120"/>
        <w:ind w:left="426" w:hanging="426"/>
        <w:jc w:val="both"/>
        <w:rPr>
          <w:sz w:val="24"/>
          <w:szCs w:val="24"/>
        </w:rPr>
      </w:pPr>
      <w:r w:rsidRPr="00436EEF">
        <w:rPr>
          <w:sz w:val="24"/>
          <w:szCs w:val="24"/>
        </w:rPr>
        <w:t>Dokumentacja nietworząca akt sprawy to dokumentacja, która nie została przyporządkowana do sprawy, a jedynie do klasy z wykazu akt.</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24.</w:t>
      </w:r>
    </w:p>
    <w:p w:rsidR="004A4941" w:rsidRPr="00436EEF" w:rsidRDefault="004A4941" w:rsidP="004A4941">
      <w:pPr>
        <w:numPr>
          <w:ilvl w:val="0"/>
          <w:numId w:val="38"/>
        </w:numPr>
        <w:spacing w:after="120"/>
        <w:ind w:left="284" w:hanging="284"/>
        <w:jc w:val="both"/>
        <w:rPr>
          <w:sz w:val="24"/>
          <w:szCs w:val="24"/>
        </w:rPr>
      </w:pPr>
      <w:r w:rsidRPr="00436EEF">
        <w:rPr>
          <w:sz w:val="24"/>
          <w:szCs w:val="24"/>
        </w:rPr>
        <w:t>Znak sprawy jest stałą cechą rozpoznawczą całości akt danej sprawy.</w:t>
      </w:r>
    </w:p>
    <w:p w:rsidR="004A4941" w:rsidRPr="00436EEF" w:rsidRDefault="004A4941" w:rsidP="004A4941">
      <w:pPr>
        <w:numPr>
          <w:ilvl w:val="0"/>
          <w:numId w:val="38"/>
        </w:numPr>
        <w:spacing w:after="120"/>
        <w:ind w:left="284" w:hanging="284"/>
        <w:jc w:val="both"/>
        <w:rPr>
          <w:sz w:val="24"/>
          <w:szCs w:val="24"/>
        </w:rPr>
      </w:pPr>
      <w:r w:rsidRPr="00436EEF">
        <w:rPr>
          <w:sz w:val="24"/>
          <w:szCs w:val="24"/>
        </w:rPr>
        <w:t>Znak sprawy zawiera umieszczone kolejno następujące elementy:</w:t>
      </w:r>
    </w:p>
    <w:p w:rsidR="004A4941" w:rsidRPr="00436EEF" w:rsidRDefault="0071189A" w:rsidP="004A4941">
      <w:pPr>
        <w:numPr>
          <w:ilvl w:val="0"/>
          <w:numId w:val="39"/>
        </w:numPr>
        <w:ind w:left="567" w:hanging="283"/>
        <w:jc w:val="both"/>
        <w:rPr>
          <w:sz w:val="24"/>
          <w:szCs w:val="24"/>
        </w:rPr>
      </w:pPr>
      <w:r w:rsidRPr="00436EEF">
        <w:rPr>
          <w:sz w:val="24"/>
          <w:szCs w:val="24"/>
        </w:rPr>
        <w:t>oznaczenie jednostki</w:t>
      </w:r>
      <w:r w:rsidR="004A4941" w:rsidRPr="00436EEF">
        <w:rPr>
          <w:sz w:val="24"/>
          <w:szCs w:val="24"/>
        </w:rPr>
        <w:t xml:space="preserve"> organizacyjnej;</w:t>
      </w:r>
    </w:p>
    <w:p w:rsidR="004A4941" w:rsidRPr="00436EEF" w:rsidRDefault="004A4941" w:rsidP="004A4941">
      <w:pPr>
        <w:numPr>
          <w:ilvl w:val="0"/>
          <w:numId w:val="39"/>
        </w:numPr>
        <w:ind w:left="567" w:hanging="283"/>
        <w:jc w:val="both"/>
        <w:rPr>
          <w:sz w:val="24"/>
          <w:szCs w:val="24"/>
        </w:rPr>
      </w:pPr>
      <w:r w:rsidRPr="00436EEF">
        <w:rPr>
          <w:sz w:val="24"/>
          <w:szCs w:val="24"/>
        </w:rPr>
        <w:t>symbol klasyfikacyjny z wykazu akt;</w:t>
      </w:r>
    </w:p>
    <w:p w:rsidR="004A4941" w:rsidRPr="00436EEF" w:rsidRDefault="004A4941" w:rsidP="004A4941">
      <w:pPr>
        <w:numPr>
          <w:ilvl w:val="0"/>
          <w:numId w:val="39"/>
        </w:numPr>
        <w:ind w:left="567" w:hanging="283"/>
        <w:jc w:val="both"/>
        <w:rPr>
          <w:sz w:val="24"/>
          <w:szCs w:val="24"/>
        </w:rPr>
      </w:pPr>
      <w:r w:rsidRPr="00436EEF">
        <w:rPr>
          <w:sz w:val="24"/>
          <w:szCs w:val="24"/>
        </w:rPr>
        <w:t>kolejny numer sprawy, wynikający ze spisu spraw;</w:t>
      </w:r>
    </w:p>
    <w:p w:rsidR="004A4941" w:rsidRPr="00436EEF" w:rsidRDefault="004A4941" w:rsidP="004A4941">
      <w:pPr>
        <w:numPr>
          <w:ilvl w:val="0"/>
          <w:numId w:val="39"/>
        </w:numPr>
        <w:spacing w:after="120"/>
        <w:ind w:left="567" w:hanging="283"/>
        <w:jc w:val="both"/>
        <w:rPr>
          <w:sz w:val="24"/>
          <w:szCs w:val="24"/>
        </w:rPr>
      </w:pPr>
      <w:r w:rsidRPr="00436EEF">
        <w:rPr>
          <w:sz w:val="24"/>
          <w:szCs w:val="24"/>
        </w:rPr>
        <w:t>cztery cyfry roku kalendarzowego, w którym sprawa się rozpoczęła.</w:t>
      </w:r>
    </w:p>
    <w:p w:rsidR="004A4941" w:rsidRPr="00436EEF" w:rsidRDefault="004A4941" w:rsidP="004A4941">
      <w:pPr>
        <w:numPr>
          <w:ilvl w:val="0"/>
          <w:numId w:val="38"/>
        </w:numPr>
        <w:spacing w:after="120"/>
        <w:ind w:left="284" w:hanging="284"/>
        <w:rPr>
          <w:sz w:val="24"/>
          <w:szCs w:val="24"/>
        </w:rPr>
      </w:pPr>
      <w:r w:rsidRPr="00436EEF">
        <w:rPr>
          <w:sz w:val="24"/>
          <w:szCs w:val="24"/>
        </w:rPr>
        <w:t>Poszczególne elementy znaku sprawy umieszcza się w kolejności, o której mowa w ust. 2, i oddziela kropkam</w:t>
      </w:r>
      <w:r w:rsidR="0071189A" w:rsidRPr="00436EEF">
        <w:rPr>
          <w:sz w:val="24"/>
          <w:szCs w:val="24"/>
        </w:rPr>
        <w:t>i w następujący sposób: [jednostka</w:t>
      </w:r>
      <w:r w:rsidRPr="00436EEF">
        <w:rPr>
          <w:sz w:val="24"/>
          <w:szCs w:val="24"/>
        </w:rPr>
        <w:t>].[symbol].[</w:t>
      </w:r>
      <w:proofErr w:type="spellStart"/>
      <w:r w:rsidRPr="00436EEF">
        <w:rPr>
          <w:sz w:val="24"/>
          <w:szCs w:val="24"/>
        </w:rPr>
        <w:t>nr_kolejny</w:t>
      </w:r>
      <w:proofErr w:type="spellEnd"/>
      <w:r w:rsidRPr="00436EEF">
        <w:rPr>
          <w:sz w:val="24"/>
          <w:szCs w:val="24"/>
        </w:rPr>
        <w:t>].[rok], gdzie:</w:t>
      </w:r>
    </w:p>
    <w:p w:rsidR="004A4941" w:rsidRPr="00436EEF" w:rsidRDefault="0071189A" w:rsidP="004A4941">
      <w:pPr>
        <w:pStyle w:val="Paragrafkolejneustepy"/>
        <w:numPr>
          <w:ilvl w:val="3"/>
          <w:numId w:val="2"/>
        </w:numPr>
        <w:spacing w:before="0"/>
        <w:ind w:left="568" w:hanging="284"/>
        <w:rPr>
          <w:rFonts w:ascii="Times New Roman" w:hAnsi="Times New Roman" w:cs="Times New Roman"/>
          <w:strike/>
        </w:rPr>
      </w:pPr>
      <w:r w:rsidRPr="00436EEF">
        <w:rPr>
          <w:rFonts w:ascii="Times New Roman" w:hAnsi="Times New Roman" w:cs="Times New Roman"/>
        </w:rPr>
        <w:t>[jednostka] to oznaczenie jednostki</w:t>
      </w:r>
      <w:r w:rsidR="004A4941" w:rsidRPr="00436EEF">
        <w:rPr>
          <w:rFonts w:ascii="Times New Roman" w:hAnsi="Times New Roman" w:cs="Times New Roman"/>
        </w:rPr>
        <w:t xml:space="preserve"> organizacyjnej, w której założono sprawę, odpowiedzialnej za jej prowadzenie oraz załatwienie, wyrażone ciągiem znaków określonych w regulaminie organizacyjnym Uczelni</w:t>
      </w:r>
      <w:r w:rsidRPr="00436EEF">
        <w:rPr>
          <w:rFonts w:ascii="Times New Roman" w:hAnsi="Times New Roman" w:cs="Times New Roman"/>
        </w:rPr>
        <w:t xml:space="preserve"> </w:t>
      </w:r>
      <w:r w:rsidR="004A4941" w:rsidRPr="00436EEF">
        <w:rPr>
          <w:rFonts w:ascii="Times New Roman" w:hAnsi="Times New Roman" w:cs="Times New Roman"/>
        </w:rPr>
        <w:t xml:space="preserve">(np. SK); </w:t>
      </w:r>
    </w:p>
    <w:p w:rsidR="004A4941" w:rsidRPr="00436EEF" w:rsidRDefault="004A4941" w:rsidP="004A4941">
      <w:pPr>
        <w:pStyle w:val="Paragrafkolejneustepy"/>
        <w:numPr>
          <w:ilvl w:val="3"/>
          <w:numId w:val="2"/>
        </w:numPr>
        <w:spacing w:before="0"/>
        <w:ind w:left="568" w:hanging="284"/>
        <w:rPr>
          <w:rFonts w:ascii="Times New Roman" w:hAnsi="Times New Roman" w:cs="Times New Roman"/>
        </w:rPr>
      </w:pPr>
      <w:r w:rsidRPr="00436EEF">
        <w:rPr>
          <w:rFonts w:ascii="Times New Roman" w:hAnsi="Times New Roman" w:cs="Times New Roman"/>
        </w:rPr>
        <w:t>[symbol] to symbol klasyfikacyjny z wykazu akt</w:t>
      </w:r>
      <w:r w:rsidR="0071189A" w:rsidRPr="00436EEF">
        <w:rPr>
          <w:rFonts w:ascii="Times New Roman" w:hAnsi="Times New Roman" w:cs="Times New Roman"/>
        </w:rPr>
        <w:t xml:space="preserve"> </w:t>
      </w:r>
      <w:r w:rsidRPr="00436EEF">
        <w:rPr>
          <w:rFonts w:ascii="Times New Roman" w:hAnsi="Times New Roman" w:cs="Times New Roman"/>
        </w:rPr>
        <w:t>(np.240);</w:t>
      </w:r>
    </w:p>
    <w:p w:rsidR="004A4941" w:rsidRPr="00436EEF" w:rsidRDefault="004A4941" w:rsidP="004A4941">
      <w:pPr>
        <w:pStyle w:val="Paragrafkolejneustepy"/>
        <w:numPr>
          <w:ilvl w:val="3"/>
          <w:numId w:val="2"/>
        </w:numPr>
        <w:spacing w:before="0"/>
        <w:ind w:left="568" w:hanging="284"/>
        <w:rPr>
          <w:rFonts w:ascii="Times New Roman" w:hAnsi="Times New Roman" w:cs="Times New Roman"/>
        </w:rPr>
      </w:pPr>
      <w:r w:rsidRPr="00436EEF">
        <w:rPr>
          <w:rFonts w:ascii="Times New Roman" w:hAnsi="Times New Roman" w:cs="Times New Roman"/>
        </w:rPr>
        <w:lastRenderedPageBreak/>
        <w:t>[</w:t>
      </w:r>
      <w:proofErr w:type="spellStart"/>
      <w:r w:rsidRPr="00436EEF">
        <w:rPr>
          <w:rFonts w:ascii="Times New Roman" w:hAnsi="Times New Roman" w:cs="Times New Roman"/>
        </w:rPr>
        <w:t>nr_kolejny</w:t>
      </w:r>
      <w:proofErr w:type="spellEnd"/>
      <w:r w:rsidRPr="00436EEF">
        <w:rPr>
          <w:rFonts w:ascii="Times New Roman" w:hAnsi="Times New Roman" w:cs="Times New Roman"/>
        </w:rPr>
        <w:t xml:space="preserve">] to liczba naturalna określająca kolejny numer sprawy zakładanej w ramach symbolu klasyfikacyjnego, </w:t>
      </w:r>
      <w:r w:rsidR="0071189A" w:rsidRPr="00436EEF">
        <w:rPr>
          <w:rFonts w:ascii="Times New Roman" w:hAnsi="Times New Roman" w:cs="Times New Roman"/>
        </w:rPr>
        <w:t>o którym mowa w pkt 2, w jednostce</w:t>
      </w:r>
      <w:r w:rsidRPr="00436EEF">
        <w:rPr>
          <w:rFonts w:ascii="Times New Roman" w:hAnsi="Times New Roman" w:cs="Times New Roman"/>
        </w:rPr>
        <w:t xml:space="preserve"> organizacyjnej o której mowa w pkt 1, w danym roku</w:t>
      </w:r>
      <w:r w:rsidR="0071189A" w:rsidRPr="00436EEF">
        <w:rPr>
          <w:rFonts w:ascii="Times New Roman" w:hAnsi="Times New Roman" w:cs="Times New Roman"/>
        </w:rPr>
        <w:t xml:space="preserve"> </w:t>
      </w:r>
      <w:r w:rsidRPr="00436EEF">
        <w:rPr>
          <w:rFonts w:ascii="Times New Roman" w:hAnsi="Times New Roman" w:cs="Times New Roman"/>
        </w:rPr>
        <w:t>(np.1);</w:t>
      </w:r>
    </w:p>
    <w:p w:rsidR="004A4941" w:rsidRPr="00436EEF" w:rsidRDefault="004A4941" w:rsidP="004A4941">
      <w:pPr>
        <w:pStyle w:val="Paragrafkolejneustepy"/>
        <w:numPr>
          <w:ilvl w:val="3"/>
          <w:numId w:val="2"/>
        </w:numPr>
        <w:spacing w:before="0"/>
        <w:ind w:left="568" w:hanging="284"/>
        <w:rPr>
          <w:rFonts w:ascii="Times New Roman" w:hAnsi="Times New Roman" w:cs="Times New Roman"/>
        </w:rPr>
      </w:pPr>
      <w:r w:rsidRPr="00436EEF">
        <w:rPr>
          <w:rFonts w:ascii="Times New Roman" w:hAnsi="Times New Roman" w:cs="Times New Roman"/>
        </w:rPr>
        <w:t>[rok] to czterocyfrowe oznaczenie roku, w którym założono sprawę</w:t>
      </w:r>
      <w:r w:rsidR="0071189A" w:rsidRPr="00436EEF">
        <w:rPr>
          <w:rFonts w:ascii="Times New Roman" w:hAnsi="Times New Roman" w:cs="Times New Roman"/>
        </w:rPr>
        <w:t xml:space="preserve"> </w:t>
      </w:r>
      <w:r w:rsidRPr="00436EEF">
        <w:rPr>
          <w:rFonts w:ascii="Times New Roman" w:hAnsi="Times New Roman" w:cs="Times New Roman"/>
        </w:rPr>
        <w:t>(np.2018)</w:t>
      </w:r>
    </w:p>
    <w:p w:rsidR="004A4941" w:rsidRPr="00436EEF" w:rsidRDefault="004A4941" w:rsidP="004A4941">
      <w:pPr>
        <w:spacing w:after="120"/>
        <w:ind w:firstLine="709"/>
        <w:jc w:val="both"/>
        <w:rPr>
          <w:sz w:val="24"/>
          <w:szCs w:val="24"/>
        </w:rPr>
      </w:pPr>
      <w:r w:rsidRPr="00436EEF">
        <w:rPr>
          <w:sz w:val="24"/>
          <w:szCs w:val="24"/>
        </w:rPr>
        <w:t xml:space="preserve">Przykład: </w:t>
      </w:r>
      <w:r w:rsidRPr="00436EEF">
        <w:rPr>
          <w:b/>
          <w:sz w:val="24"/>
          <w:szCs w:val="24"/>
        </w:rPr>
        <w:t>SK.240.1.2018</w:t>
      </w:r>
    </w:p>
    <w:p w:rsidR="004A4941" w:rsidRPr="00436EEF" w:rsidRDefault="0071189A" w:rsidP="004A4941">
      <w:pPr>
        <w:numPr>
          <w:ilvl w:val="0"/>
          <w:numId w:val="38"/>
        </w:numPr>
        <w:spacing w:before="120" w:after="120"/>
        <w:ind w:left="284" w:hanging="284"/>
        <w:jc w:val="both"/>
        <w:rPr>
          <w:sz w:val="24"/>
          <w:szCs w:val="24"/>
        </w:rPr>
      </w:pPr>
      <w:r w:rsidRPr="00436EEF">
        <w:rPr>
          <w:sz w:val="24"/>
          <w:szCs w:val="24"/>
        </w:rPr>
        <w:t>Oznaczenie jednostki</w:t>
      </w:r>
      <w:r w:rsidR="004A4941" w:rsidRPr="00436EEF">
        <w:rPr>
          <w:sz w:val="24"/>
          <w:szCs w:val="24"/>
        </w:rPr>
        <w:t xml:space="preserve"> organizacyjnej, stanowiące element znaku sprawy, może być przyporządkowane w jednym roku kalen</w:t>
      </w:r>
      <w:r w:rsidR="00EA2736" w:rsidRPr="00436EEF">
        <w:rPr>
          <w:sz w:val="24"/>
          <w:szCs w:val="24"/>
        </w:rPr>
        <w:t>darzowym tylko do jednej jednostki</w:t>
      </w:r>
      <w:r w:rsidR="004A4941" w:rsidRPr="00436EEF">
        <w:rPr>
          <w:sz w:val="24"/>
          <w:szCs w:val="24"/>
        </w:rPr>
        <w:t xml:space="preserve"> organizacyjnej, niezależnie od zmian organizacyjnych w Uczelni.</w:t>
      </w:r>
    </w:p>
    <w:p w:rsidR="004A4941" w:rsidRPr="00436EEF" w:rsidRDefault="004A4941" w:rsidP="004A4941">
      <w:pPr>
        <w:numPr>
          <w:ilvl w:val="0"/>
          <w:numId w:val="38"/>
        </w:numPr>
        <w:spacing w:after="120"/>
        <w:ind w:left="284" w:hanging="284"/>
        <w:jc w:val="both"/>
        <w:rPr>
          <w:sz w:val="24"/>
          <w:szCs w:val="24"/>
        </w:rPr>
      </w:pPr>
      <w:r w:rsidRPr="00436EEF">
        <w:rPr>
          <w:sz w:val="24"/>
          <w:szCs w:val="24"/>
        </w:rPr>
        <w:t>Jeżeli zachodzi potrzeba wydzielenia określonych spraw z danej klasy w wykazie akt w osobne zbiory, to dla danego numeru sprawy, o którym mowa w ust. 2 pkt 3, będącego podstawą wydzielenia grupy spraw, zakłada się oddzielny spis spraw. W takim przypadku znak sprawy konstruuje się następująco:</w:t>
      </w:r>
    </w:p>
    <w:p w:rsidR="004A4941" w:rsidRPr="00436EEF" w:rsidRDefault="00EA2736" w:rsidP="004A4941">
      <w:pPr>
        <w:numPr>
          <w:ilvl w:val="0"/>
          <w:numId w:val="40"/>
        </w:numPr>
        <w:ind w:left="567" w:hanging="283"/>
        <w:jc w:val="both"/>
        <w:rPr>
          <w:sz w:val="24"/>
          <w:szCs w:val="24"/>
        </w:rPr>
      </w:pPr>
      <w:r w:rsidRPr="00436EEF">
        <w:rPr>
          <w:sz w:val="24"/>
          <w:szCs w:val="24"/>
        </w:rPr>
        <w:t>oznaczenie jednostki</w:t>
      </w:r>
      <w:r w:rsidR="004A4941" w:rsidRPr="00436EEF">
        <w:rPr>
          <w:sz w:val="24"/>
          <w:szCs w:val="24"/>
        </w:rPr>
        <w:t xml:space="preserve"> organizacyjnej;</w:t>
      </w:r>
    </w:p>
    <w:p w:rsidR="004A4941" w:rsidRPr="00436EEF" w:rsidRDefault="004A4941" w:rsidP="004A4941">
      <w:pPr>
        <w:numPr>
          <w:ilvl w:val="0"/>
          <w:numId w:val="40"/>
        </w:numPr>
        <w:ind w:left="567" w:hanging="283"/>
        <w:jc w:val="both"/>
        <w:rPr>
          <w:sz w:val="24"/>
          <w:szCs w:val="24"/>
        </w:rPr>
      </w:pPr>
      <w:r w:rsidRPr="00436EEF">
        <w:rPr>
          <w:sz w:val="24"/>
          <w:szCs w:val="24"/>
        </w:rPr>
        <w:t>symbol klasyfikacyjny z wykazu akt;</w:t>
      </w:r>
    </w:p>
    <w:p w:rsidR="004A4941" w:rsidRPr="00436EEF" w:rsidRDefault="004A4941" w:rsidP="004A4941">
      <w:pPr>
        <w:numPr>
          <w:ilvl w:val="0"/>
          <w:numId w:val="40"/>
        </w:numPr>
        <w:ind w:left="567" w:hanging="283"/>
        <w:jc w:val="both"/>
        <w:rPr>
          <w:sz w:val="24"/>
          <w:szCs w:val="24"/>
        </w:rPr>
      </w:pPr>
      <w:r w:rsidRPr="00436EEF">
        <w:rPr>
          <w:sz w:val="24"/>
          <w:szCs w:val="24"/>
        </w:rPr>
        <w:t>kolejny numer sprawy, pod którym dokonano wydzielenia grupy spraw;</w:t>
      </w:r>
    </w:p>
    <w:p w:rsidR="004A4941" w:rsidRPr="00436EEF" w:rsidRDefault="004A4941" w:rsidP="004A4941">
      <w:pPr>
        <w:numPr>
          <w:ilvl w:val="0"/>
          <w:numId w:val="40"/>
        </w:numPr>
        <w:ind w:left="567" w:hanging="283"/>
        <w:jc w:val="both"/>
        <w:rPr>
          <w:sz w:val="24"/>
          <w:szCs w:val="24"/>
        </w:rPr>
      </w:pPr>
      <w:r w:rsidRPr="00436EEF">
        <w:rPr>
          <w:sz w:val="24"/>
          <w:szCs w:val="24"/>
        </w:rPr>
        <w:t>kolejny numer sprawy, wynikający ze spisu spraw założonego dla numeru sprawy, która jest podstawą wydzielenia;</w:t>
      </w:r>
    </w:p>
    <w:p w:rsidR="004A4941" w:rsidRPr="00436EEF" w:rsidRDefault="004A4941" w:rsidP="004A4941">
      <w:pPr>
        <w:numPr>
          <w:ilvl w:val="0"/>
          <w:numId w:val="40"/>
        </w:numPr>
        <w:spacing w:after="120"/>
        <w:ind w:left="567" w:hanging="283"/>
        <w:jc w:val="both"/>
        <w:rPr>
          <w:sz w:val="24"/>
          <w:szCs w:val="24"/>
        </w:rPr>
      </w:pPr>
      <w:r w:rsidRPr="00436EEF">
        <w:rPr>
          <w:sz w:val="24"/>
          <w:szCs w:val="24"/>
        </w:rPr>
        <w:t>cztery cyfry roku kalendarzowego, w którym sprawa się rozpoczęła.</w:t>
      </w:r>
    </w:p>
    <w:p w:rsidR="004A4941" w:rsidRPr="00436EEF" w:rsidRDefault="004A4941" w:rsidP="004A4941">
      <w:pPr>
        <w:numPr>
          <w:ilvl w:val="0"/>
          <w:numId w:val="38"/>
        </w:numPr>
        <w:spacing w:after="120"/>
        <w:ind w:left="284" w:hanging="284"/>
        <w:rPr>
          <w:sz w:val="24"/>
          <w:szCs w:val="24"/>
        </w:rPr>
      </w:pPr>
      <w:r w:rsidRPr="00436EEF">
        <w:rPr>
          <w:sz w:val="24"/>
          <w:szCs w:val="24"/>
        </w:rPr>
        <w:t>Poszczególne elementy znaku sprawy, o którym mowa w ust. 5, oddziela się kropkam</w:t>
      </w:r>
      <w:r w:rsidR="00EA2736" w:rsidRPr="00436EEF">
        <w:rPr>
          <w:sz w:val="24"/>
          <w:szCs w:val="24"/>
        </w:rPr>
        <w:t>i w następujący sposób: [jednostka</w:t>
      </w:r>
      <w:r w:rsidRPr="00436EEF">
        <w:rPr>
          <w:sz w:val="24"/>
          <w:szCs w:val="24"/>
        </w:rPr>
        <w:t>].[symbol].[</w:t>
      </w:r>
      <w:proofErr w:type="spellStart"/>
      <w:r w:rsidRPr="00436EEF">
        <w:rPr>
          <w:sz w:val="24"/>
          <w:szCs w:val="24"/>
        </w:rPr>
        <w:t>nr_kolejny</w:t>
      </w:r>
      <w:proofErr w:type="spellEnd"/>
      <w:r w:rsidRPr="00436EEF">
        <w:rPr>
          <w:sz w:val="24"/>
          <w:szCs w:val="24"/>
        </w:rPr>
        <w:t>].[2nr_kolejny].[rok], gdzie:</w:t>
      </w:r>
    </w:p>
    <w:p w:rsidR="004A4941" w:rsidRPr="00436EEF" w:rsidRDefault="00EA2736" w:rsidP="004A4941">
      <w:pPr>
        <w:pStyle w:val="Paragrafkolejneustepy"/>
        <w:numPr>
          <w:ilvl w:val="3"/>
          <w:numId w:val="41"/>
        </w:numPr>
        <w:tabs>
          <w:tab w:val="num" w:pos="567"/>
        </w:tabs>
        <w:spacing w:before="0"/>
        <w:ind w:left="568" w:hanging="284"/>
        <w:rPr>
          <w:rFonts w:ascii="Times New Roman" w:hAnsi="Times New Roman" w:cs="Times New Roman"/>
        </w:rPr>
      </w:pPr>
      <w:r w:rsidRPr="00436EEF">
        <w:rPr>
          <w:rFonts w:ascii="Times New Roman" w:hAnsi="Times New Roman" w:cs="Times New Roman"/>
        </w:rPr>
        <w:t>[jednostka</w:t>
      </w:r>
      <w:r w:rsidR="00D733F7" w:rsidRPr="00436EEF">
        <w:rPr>
          <w:rFonts w:ascii="Times New Roman" w:hAnsi="Times New Roman" w:cs="Times New Roman"/>
        </w:rPr>
        <w:t>] to oznaczenie jednostki</w:t>
      </w:r>
      <w:r w:rsidR="004A4941" w:rsidRPr="00436EEF">
        <w:rPr>
          <w:rFonts w:ascii="Times New Roman" w:hAnsi="Times New Roman" w:cs="Times New Roman"/>
        </w:rPr>
        <w:t xml:space="preserve"> organizacyjnej zakładającej sprawę, odpowiedzialnej za jej prowadzenie oraz załatwienie, wyrażone ciągiem znaków z zakresu [A-Z, a-z, 0-9] zawierającym co najmniej jedną literę, na przykład ABC, B2, A1c, 11d, b99 itd.;</w:t>
      </w:r>
    </w:p>
    <w:p w:rsidR="004A4941" w:rsidRPr="00436EEF" w:rsidRDefault="004A4941" w:rsidP="004A4941">
      <w:pPr>
        <w:pStyle w:val="Paragrafkolejneustepy"/>
        <w:numPr>
          <w:ilvl w:val="3"/>
          <w:numId w:val="41"/>
        </w:numPr>
        <w:tabs>
          <w:tab w:val="num" w:pos="567"/>
        </w:tabs>
        <w:spacing w:before="0"/>
        <w:ind w:left="568" w:hanging="284"/>
        <w:rPr>
          <w:rFonts w:ascii="Times New Roman" w:hAnsi="Times New Roman" w:cs="Times New Roman"/>
        </w:rPr>
      </w:pPr>
      <w:r w:rsidRPr="00436EEF">
        <w:rPr>
          <w:rFonts w:ascii="Times New Roman" w:hAnsi="Times New Roman" w:cs="Times New Roman"/>
        </w:rPr>
        <w:t>[symbol] to symbol klasyfikacyjny z wykazu akt;</w:t>
      </w:r>
    </w:p>
    <w:p w:rsidR="004A4941" w:rsidRPr="00436EEF" w:rsidRDefault="004A4941" w:rsidP="004A4941">
      <w:pPr>
        <w:pStyle w:val="Paragrafkolejneustepy"/>
        <w:numPr>
          <w:ilvl w:val="3"/>
          <w:numId w:val="41"/>
        </w:numPr>
        <w:tabs>
          <w:tab w:val="num" w:pos="567"/>
        </w:tabs>
        <w:spacing w:before="0"/>
        <w:ind w:left="568" w:hanging="284"/>
        <w:rPr>
          <w:rFonts w:ascii="Times New Roman" w:hAnsi="Times New Roman" w:cs="Times New Roman"/>
        </w:rPr>
      </w:pPr>
      <w:r w:rsidRPr="00436EEF">
        <w:rPr>
          <w:rFonts w:ascii="Times New Roman" w:hAnsi="Times New Roman" w:cs="Times New Roman"/>
        </w:rPr>
        <w:t>[</w:t>
      </w:r>
      <w:proofErr w:type="spellStart"/>
      <w:r w:rsidRPr="00436EEF">
        <w:rPr>
          <w:rFonts w:ascii="Times New Roman" w:hAnsi="Times New Roman" w:cs="Times New Roman"/>
        </w:rPr>
        <w:t>nr_kolejny</w:t>
      </w:r>
      <w:proofErr w:type="spellEnd"/>
      <w:r w:rsidRPr="00436EEF">
        <w:rPr>
          <w:rFonts w:ascii="Times New Roman" w:hAnsi="Times New Roman" w:cs="Times New Roman"/>
        </w:rPr>
        <w:t xml:space="preserve">] to liczba naturalna określająca kolejny numer sprawy będącej podstawą wydzielenia grupy spraw w osobny zbiór, zakładanej w ramach symbolu klasyfikacyjnego </w:t>
      </w:r>
      <w:r w:rsidR="00D733F7" w:rsidRPr="00436EEF">
        <w:rPr>
          <w:rFonts w:ascii="Times New Roman" w:hAnsi="Times New Roman" w:cs="Times New Roman"/>
        </w:rPr>
        <w:t>o którym mowa w pkt 2, w jednostce</w:t>
      </w:r>
      <w:r w:rsidRPr="00436EEF">
        <w:rPr>
          <w:rFonts w:ascii="Times New Roman" w:hAnsi="Times New Roman" w:cs="Times New Roman"/>
        </w:rPr>
        <w:t xml:space="preserve"> organizacyjnej o której mowa w pkt 1, w danym roku;</w:t>
      </w:r>
    </w:p>
    <w:p w:rsidR="004A4941" w:rsidRPr="00436EEF" w:rsidRDefault="004A4941" w:rsidP="004A4941">
      <w:pPr>
        <w:pStyle w:val="Paragrafkolejneustepy"/>
        <w:numPr>
          <w:ilvl w:val="3"/>
          <w:numId w:val="41"/>
        </w:numPr>
        <w:tabs>
          <w:tab w:val="num" w:pos="567"/>
        </w:tabs>
        <w:spacing w:before="0"/>
        <w:ind w:left="568" w:hanging="284"/>
        <w:rPr>
          <w:rFonts w:ascii="Times New Roman" w:hAnsi="Times New Roman" w:cs="Times New Roman"/>
        </w:rPr>
      </w:pPr>
      <w:r w:rsidRPr="00436EEF">
        <w:rPr>
          <w:rFonts w:ascii="Times New Roman" w:hAnsi="Times New Roman" w:cs="Times New Roman"/>
        </w:rPr>
        <w:t>[2nr_kolejny] to liczba naturalna określająca kolejny numer sprawy zakładanej w ramach wydzielonej grupy spraw, o której mowa w pkt 3,</w:t>
      </w:r>
    </w:p>
    <w:p w:rsidR="004A4941" w:rsidRPr="00436EEF" w:rsidRDefault="004A4941" w:rsidP="004A4941">
      <w:pPr>
        <w:pStyle w:val="Paragrafkolejneustepy"/>
        <w:numPr>
          <w:ilvl w:val="3"/>
          <w:numId w:val="41"/>
        </w:numPr>
        <w:tabs>
          <w:tab w:val="num" w:pos="567"/>
        </w:tabs>
        <w:spacing w:before="0"/>
        <w:ind w:left="568" w:hanging="284"/>
        <w:rPr>
          <w:rFonts w:ascii="Times New Roman" w:hAnsi="Times New Roman" w:cs="Times New Roman"/>
        </w:rPr>
      </w:pPr>
      <w:r w:rsidRPr="00436EEF">
        <w:rPr>
          <w:rFonts w:ascii="Times New Roman" w:hAnsi="Times New Roman" w:cs="Times New Roman"/>
        </w:rPr>
        <w:t>[rok] to czterocyfrowe oznaczenie roku, w którym założono sprawę.</w:t>
      </w:r>
    </w:p>
    <w:p w:rsidR="004A4941" w:rsidRPr="00436EEF" w:rsidRDefault="004A4941" w:rsidP="004A4941">
      <w:pPr>
        <w:spacing w:after="120"/>
        <w:ind w:firstLine="568"/>
        <w:jc w:val="both"/>
        <w:rPr>
          <w:sz w:val="24"/>
          <w:szCs w:val="24"/>
        </w:rPr>
      </w:pPr>
      <w:r w:rsidRPr="00436EEF">
        <w:rPr>
          <w:sz w:val="24"/>
          <w:szCs w:val="24"/>
        </w:rPr>
        <w:t xml:space="preserve">Przykład: </w:t>
      </w:r>
      <w:r w:rsidRPr="00436EEF">
        <w:rPr>
          <w:b/>
          <w:sz w:val="24"/>
          <w:szCs w:val="24"/>
        </w:rPr>
        <w:t>SK.240.1.3.2018</w:t>
      </w:r>
    </w:p>
    <w:p w:rsidR="004A4941" w:rsidRPr="00436EEF" w:rsidRDefault="004A4941" w:rsidP="004A4941">
      <w:pPr>
        <w:numPr>
          <w:ilvl w:val="0"/>
          <w:numId w:val="38"/>
        </w:numPr>
        <w:spacing w:before="120" w:after="120"/>
        <w:ind w:left="284" w:hanging="284"/>
        <w:jc w:val="both"/>
        <w:rPr>
          <w:sz w:val="24"/>
          <w:szCs w:val="24"/>
        </w:rPr>
      </w:pPr>
      <w:r w:rsidRPr="00436EEF">
        <w:rPr>
          <w:sz w:val="24"/>
          <w:szCs w:val="24"/>
        </w:rPr>
        <w:t>Dopuszcza się</w:t>
      </w:r>
      <w:r w:rsidR="00D733F7" w:rsidRPr="00436EEF">
        <w:rPr>
          <w:sz w:val="24"/>
          <w:szCs w:val="24"/>
        </w:rPr>
        <w:t xml:space="preserve"> stosowanie w oznaczeniu jednostki</w:t>
      </w:r>
      <w:r w:rsidRPr="00436EEF">
        <w:rPr>
          <w:sz w:val="24"/>
          <w:szCs w:val="24"/>
        </w:rPr>
        <w:t xml:space="preserve"> organizacyjnej znaku rozdzielającego minus w następujący sposób: AB-C, B-2, A1-c, 11-d, b9-9 itd.</w:t>
      </w:r>
    </w:p>
    <w:p w:rsidR="004A4941" w:rsidRPr="00436EEF" w:rsidRDefault="004A4941" w:rsidP="004A4941">
      <w:pPr>
        <w:numPr>
          <w:ilvl w:val="0"/>
          <w:numId w:val="38"/>
        </w:numPr>
        <w:spacing w:after="120"/>
        <w:ind w:left="284" w:hanging="284"/>
        <w:jc w:val="both"/>
        <w:rPr>
          <w:sz w:val="24"/>
          <w:szCs w:val="24"/>
        </w:rPr>
      </w:pPr>
      <w:r w:rsidRPr="00436EEF">
        <w:rPr>
          <w:sz w:val="24"/>
          <w:szCs w:val="24"/>
        </w:rPr>
        <w:t>Oznaczając pismo znakiem sprawy, można:</w:t>
      </w:r>
    </w:p>
    <w:p w:rsidR="004A4941" w:rsidRPr="00436EEF" w:rsidRDefault="004A4941" w:rsidP="004A4941">
      <w:pPr>
        <w:pStyle w:val="Paragrafkolejneustepy"/>
        <w:numPr>
          <w:ilvl w:val="3"/>
          <w:numId w:val="42"/>
        </w:numPr>
        <w:tabs>
          <w:tab w:val="num" w:pos="567"/>
        </w:tabs>
        <w:spacing w:before="0"/>
        <w:ind w:left="568" w:hanging="284"/>
        <w:rPr>
          <w:rFonts w:ascii="Times New Roman" w:hAnsi="Times New Roman" w:cs="Times New Roman"/>
        </w:rPr>
      </w:pPr>
      <w:r w:rsidRPr="00436EEF">
        <w:rPr>
          <w:rFonts w:ascii="Times New Roman" w:hAnsi="Times New Roman" w:cs="Times New Roman"/>
        </w:rPr>
        <w:t>po znaku sprawy umieścić numer kolejny pisma wychodzącego w sprawie oddzielając go od znaku sprawy kropką w następujący sposób: [</w:t>
      </w:r>
      <w:proofErr w:type="spellStart"/>
      <w:r w:rsidRPr="00436EEF">
        <w:rPr>
          <w:rFonts w:ascii="Times New Roman" w:hAnsi="Times New Roman" w:cs="Times New Roman"/>
        </w:rPr>
        <w:t>znak_sprawy</w:t>
      </w:r>
      <w:proofErr w:type="spellEnd"/>
      <w:r w:rsidRPr="00436EEF">
        <w:rPr>
          <w:rFonts w:ascii="Times New Roman" w:hAnsi="Times New Roman" w:cs="Times New Roman"/>
        </w:rPr>
        <w:t>].</w:t>
      </w:r>
      <w:r w:rsidRPr="00436EEF">
        <w:rPr>
          <w:rFonts w:ascii="Times New Roman" w:hAnsi="Times New Roman" w:cs="Times New Roman"/>
          <w:i/>
          <w:iCs/>
        </w:rPr>
        <w:t>n,</w:t>
      </w:r>
      <w:r w:rsidRPr="00436EEF">
        <w:rPr>
          <w:rFonts w:ascii="Times New Roman" w:hAnsi="Times New Roman" w:cs="Times New Roman"/>
        </w:rPr>
        <w:t xml:space="preserve"> gdzie </w:t>
      </w:r>
      <w:r w:rsidRPr="00436EEF">
        <w:rPr>
          <w:rFonts w:ascii="Times New Roman" w:hAnsi="Times New Roman" w:cs="Times New Roman"/>
          <w:i/>
          <w:iCs/>
        </w:rPr>
        <w:t>n</w:t>
      </w:r>
      <w:r w:rsidRPr="00436EEF">
        <w:rPr>
          <w:rFonts w:ascii="Times New Roman" w:hAnsi="Times New Roman" w:cs="Times New Roman"/>
        </w:rPr>
        <w:t xml:space="preserve"> jest liczbą naturalną określającą numer kolejny pisma w sprawie;</w:t>
      </w:r>
    </w:p>
    <w:p w:rsidR="004A4941" w:rsidRPr="00436EEF" w:rsidRDefault="004A4941" w:rsidP="004A4941">
      <w:pPr>
        <w:pStyle w:val="Paragrafkolejneustepy"/>
        <w:numPr>
          <w:ilvl w:val="3"/>
          <w:numId w:val="42"/>
        </w:numPr>
        <w:tabs>
          <w:tab w:val="num" w:pos="567"/>
        </w:tabs>
        <w:spacing w:before="0"/>
        <w:ind w:left="568" w:hanging="284"/>
        <w:rPr>
          <w:rFonts w:ascii="Times New Roman" w:hAnsi="Times New Roman" w:cs="Times New Roman"/>
        </w:rPr>
      </w:pPr>
      <w:r w:rsidRPr="00436EEF">
        <w:rPr>
          <w:rFonts w:ascii="Times New Roman" w:hAnsi="Times New Roman" w:cs="Times New Roman"/>
        </w:rPr>
        <w:t>po znaku sprawy lub po numerze, określonym w pkt 1, umieścić symbol prowadzącego sprawę, oddzielając go kropką w następujący sposób: [</w:t>
      </w:r>
      <w:proofErr w:type="spellStart"/>
      <w:r w:rsidRPr="00436EEF">
        <w:rPr>
          <w:rFonts w:ascii="Times New Roman" w:hAnsi="Times New Roman" w:cs="Times New Roman"/>
        </w:rPr>
        <w:t>znak_sprawy</w:t>
      </w:r>
      <w:proofErr w:type="spellEnd"/>
      <w:r w:rsidRPr="00436EEF">
        <w:rPr>
          <w:rFonts w:ascii="Times New Roman" w:hAnsi="Times New Roman" w:cs="Times New Roman"/>
        </w:rPr>
        <w:t>].[prowadzący] lub [</w:t>
      </w:r>
      <w:proofErr w:type="spellStart"/>
      <w:r w:rsidRPr="00436EEF">
        <w:rPr>
          <w:rFonts w:ascii="Times New Roman" w:hAnsi="Times New Roman" w:cs="Times New Roman"/>
        </w:rPr>
        <w:t>znak_sprawy</w:t>
      </w:r>
      <w:proofErr w:type="spellEnd"/>
      <w:r w:rsidRPr="00436EEF">
        <w:rPr>
          <w:rFonts w:ascii="Times New Roman" w:hAnsi="Times New Roman" w:cs="Times New Roman"/>
        </w:rPr>
        <w:t>].</w:t>
      </w:r>
      <w:r w:rsidRPr="00436EEF">
        <w:rPr>
          <w:rFonts w:ascii="Times New Roman" w:hAnsi="Times New Roman" w:cs="Times New Roman"/>
          <w:i/>
          <w:iCs/>
        </w:rPr>
        <w:t>n</w:t>
      </w:r>
      <w:r w:rsidRPr="00436EEF">
        <w:rPr>
          <w:rFonts w:ascii="Times New Roman" w:hAnsi="Times New Roman" w:cs="Times New Roman"/>
        </w:rPr>
        <w:t>.[prowadzący], gdzie [prowadzący] to oznaczenie prowadzącego sprawę.</w:t>
      </w:r>
    </w:p>
    <w:p w:rsidR="004A4941" w:rsidRPr="00436EEF" w:rsidRDefault="004A4941" w:rsidP="004A4941">
      <w:pPr>
        <w:pStyle w:val="Paragrafkolejneustepy"/>
        <w:numPr>
          <w:ilvl w:val="0"/>
          <w:numId w:val="0"/>
        </w:numPr>
        <w:tabs>
          <w:tab w:val="left" w:pos="708"/>
        </w:tabs>
        <w:spacing w:before="0"/>
        <w:ind w:left="568"/>
        <w:rPr>
          <w:rFonts w:ascii="Times New Roman" w:hAnsi="Times New Roman" w:cs="Times New Roman"/>
        </w:rPr>
      </w:pPr>
      <w:r w:rsidRPr="00436EEF">
        <w:rPr>
          <w:rFonts w:ascii="Times New Roman" w:hAnsi="Times New Roman" w:cs="Times New Roman"/>
        </w:rPr>
        <w:t xml:space="preserve">Przykład: </w:t>
      </w:r>
      <w:r w:rsidRPr="00436EEF">
        <w:rPr>
          <w:rFonts w:ascii="Times New Roman" w:hAnsi="Times New Roman" w:cs="Times New Roman"/>
          <w:b/>
        </w:rPr>
        <w:t>SK.240.1.2018.UA</w:t>
      </w:r>
      <w:r w:rsidRPr="00436EEF">
        <w:rPr>
          <w:rFonts w:ascii="Times New Roman" w:hAnsi="Times New Roman" w:cs="Times New Roman"/>
        </w:rPr>
        <w:t xml:space="preserve"> lub </w:t>
      </w:r>
      <w:r w:rsidRPr="00436EEF">
        <w:rPr>
          <w:rFonts w:ascii="Times New Roman" w:hAnsi="Times New Roman" w:cs="Times New Roman"/>
          <w:b/>
        </w:rPr>
        <w:t>SK.240.1.2018.3.UA</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25.</w:t>
      </w:r>
    </w:p>
    <w:p w:rsidR="004A4941" w:rsidRPr="00436EEF" w:rsidRDefault="004A4941" w:rsidP="004A4941">
      <w:pPr>
        <w:numPr>
          <w:ilvl w:val="0"/>
          <w:numId w:val="43"/>
        </w:numPr>
        <w:spacing w:after="120"/>
        <w:ind w:left="284" w:hanging="284"/>
        <w:jc w:val="both"/>
        <w:rPr>
          <w:sz w:val="24"/>
          <w:szCs w:val="24"/>
        </w:rPr>
      </w:pPr>
      <w:r w:rsidRPr="00436EEF">
        <w:rPr>
          <w:sz w:val="24"/>
          <w:szCs w:val="24"/>
        </w:rPr>
        <w:t>Dokumentacja nietworząca akt sprawy nie jest rejestrowana w spisach spraw, lecz gromadzona w teczkach aktowych, zakładanych dla klas końcowych w jednolitym rzeczowym wykazie akt.</w:t>
      </w:r>
    </w:p>
    <w:p w:rsidR="004A4941" w:rsidRPr="00436EEF" w:rsidRDefault="004A4941" w:rsidP="004A4941">
      <w:pPr>
        <w:numPr>
          <w:ilvl w:val="0"/>
          <w:numId w:val="43"/>
        </w:numPr>
        <w:spacing w:after="120"/>
        <w:ind w:left="284" w:hanging="284"/>
        <w:jc w:val="both"/>
        <w:rPr>
          <w:sz w:val="24"/>
          <w:szCs w:val="24"/>
        </w:rPr>
      </w:pPr>
      <w:r w:rsidRPr="00436EEF">
        <w:rPr>
          <w:sz w:val="24"/>
          <w:szCs w:val="24"/>
        </w:rPr>
        <w:t>Dokumentację, o której mowa w ust. 1, mogą stanowić w szczególności:</w:t>
      </w:r>
    </w:p>
    <w:p w:rsidR="004A4941" w:rsidRPr="00436EEF" w:rsidRDefault="004A4941" w:rsidP="004A4941">
      <w:pPr>
        <w:numPr>
          <w:ilvl w:val="0"/>
          <w:numId w:val="44"/>
        </w:numPr>
        <w:ind w:left="709" w:hanging="425"/>
        <w:jc w:val="both"/>
        <w:rPr>
          <w:sz w:val="24"/>
          <w:szCs w:val="24"/>
        </w:rPr>
      </w:pPr>
      <w:r w:rsidRPr="00436EEF">
        <w:rPr>
          <w:sz w:val="24"/>
          <w:szCs w:val="24"/>
        </w:rPr>
        <w:lastRenderedPageBreak/>
        <w:t>zaproszenia, życzenia, podziękowania, kondolencje, jeżeli zostały zarejestrowane jako przesyłki wpływające i jednocześnie nie stanowią części akt sprawy;</w:t>
      </w:r>
    </w:p>
    <w:p w:rsidR="004A4941" w:rsidRPr="00436EEF" w:rsidRDefault="004A4941" w:rsidP="004A4941">
      <w:pPr>
        <w:numPr>
          <w:ilvl w:val="0"/>
          <w:numId w:val="44"/>
        </w:numPr>
        <w:ind w:left="709" w:hanging="425"/>
        <w:jc w:val="both"/>
        <w:rPr>
          <w:sz w:val="24"/>
          <w:szCs w:val="24"/>
        </w:rPr>
      </w:pPr>
      <w:r w:rsidRPr="00436EEF">
        <w:rPr>
          <w:sz w:val="24"/>
          <w:szCs w:val="24"/>
        </w:rPr>
        <w:t>niezamawiane oferty, jeżeli zostały zarejestrowane jako przesyłki wpływające i jednocześnie nie stanowią części akt sprawy;</w:t>
      </w:r>
    </w:p>
    <w:p w:rsidR="004A4941" w:rsidRPr="00436EEF" w:rsidRDefault="004A4941" w:rsidP="004A4941">
      <w:pPr>
        <w:numPr>
          <w:ilvl w:val="0"/>
          <w:numId w:val="44"/>
        </w:numPr>
        <w:ind w:left="709" w:hanging="425"/>
        <w:jc w:val="both"/>
        <w:rPr>
          <w:sz w:val="24"/>
          <w:szCs w:val="24"/>
        </w:rPr>
      </w:pPr>
      <w:r w:rsidRPr="00436EEF">
        <w:rPr>
          <w:sz w:val="24"/>
          <w:szCs w:val="24"/>
        </w:rPr>
        <w:t>dokumentacja finansowo-księgowa, w szczególności rachunki, faktury, delegacje, inne dokumenty księgowe;</w:t>
      </w:r>
    </w:p>
    <w:p w:rsidR="004A4941" w:rsidRPr="00436EEF" w:rsidRDefault="004A4941" w:rsidP="004A4941">
      <w:pPr>
        <w:numPr>
          <w:ilvl w:val="0"/>
          <w:numId w:val="44"/>
        </w:numPr>
        <w:ind w:left="709" w:hanging="425"/>
        <w:jc w:val="both"/>
        <w:rPr>
          <w:sz w:val="24"/>
          <w:szCs w:val="24"/>
        </w:rPr>
      </w:pPr>
      <w:r w:rsidRPr="00436EEF">
        <w:rPr>
          <w:sz w:val="24"/>
          <w:szCs w:val="24"/>
        </w:rPr>
        <w:t>listy obecności;</w:t>
      </w:r>
    </w:p>
    <w:p w:rsidR="004A4941" w:rsidRPr="00436EEF" w:rsidRDefault="004A4941" w:rsidP="004A4941">
      <w:pPr>
        <w:numPr>
          <w:ilvl w:val="0"/>
          <w:numId w:val="44"/>
        </w:numPr>
        <w:ind w:left="709" w:hanging="425"/>
        <w:jc w:val="both"/>
        <w:rPr>
          <w:sz w:val="24"/>
          <w:szCs w:val="24"/>
        </w:rPr>
      </w:pPr>
      <w:r w:rsidRPr="00436EEF">
        <w:rPr>
          <w:sz w:val="24"/>
          <w:szCs w:val="24"/>
        </w:rPr>
        <w:t>karty urlopowe;</w:t>
      </w:r>
    </w:p>
    <w:p w:rsidR="004A4941" w:rsidRPr="00436EEF" w:rsidRDefault="004A4941" w:rsidP="004A4941">
      <w:pPr>
        <w:numPr>
          <w:ilvl w:val="0"/>
          <w:numId w:val="44"/>
        </w:numPr>
        <w:ind w:left="709" w:hanging="425"/>
        <w:jc w:val="both"/>
        <w:rPr>
          <w:sz w:val="24"/>
          <w:szCs w:val="24"/>
        </w:rPr>
      </w:pPr>
      <w:r w:rsidRPr="00436EEF">
        <w:rPr>
          <w:sz w:val="24"/>
          <w:szCs w:val="24"/>
        </w:rPr>
        <w:t>dokumentacja magazynowa;</w:t>
      </w:r>
    </w:p>
    <w:p w:rsidR="004A4941" w:rsidRPr="00436EEF" w:rsidRDefault="00D733F7" w:rsidP="004A4941">
      <w:pPr>
        <w:numPr>
          <w:ilvl w:val="0"/>
          <w:numId w:val="44"/>
        </w:numPr>
        <w:ind w:left="709" w:hanging="425"/>
        <w:jc w:val="both"/>
        <w:rPr>
          <w:sz w:val="22"/>
          <w:szCs w:val="22"/>
        </w:rPr>
      </w:pPr>
      <w:r w:rsidRPr="00436EEF">
        <w:rPr>
          <w:sz w:val="22"/>
          <w:szCs w:val="22"/>
        </w:rPr>
        <w:t>środki ewidencyjne A</w:t>
      </w:r>
      <w:r w:rsidR="004A4941" w:rsidRPr="00436EEF">
        <w:rPr>
          <w:sz w:val="22"/>
          <w:szCs w:val="22"/>
        </w:rPr>
        <w:t>rchiwum</w:t>
      </w:r>
      <w:r w:rsidRPr="00436EEF">
        <w:rPr>
          <w:sz w:val="22"/>
          <w:szCs w:val="22"/>
        </w:rPr>
        <w:t xml:space="preserve"> Uczelni</w:t>
      </w:r>
      <w:r w:rsidR="004A4941" w:rsidRPr="00436EEF">
        <w:rPr>
          <w:sz w:val="22"/>
          <w:szCs w:val="22"/>
        </w:rPr>
        <w:t>;</w:t>
      </w:r>
    </w:p>
    <w:p w:rsidR="004A4941" w:rsidRPr="00436EEF" w:rsidRDefault="004A4941" w:rsidP="004A4941">
      <w:pPr>
        <w:numPr>
          <w:ilvl w:val="0"/>
          <w:numId w:val="44"/>
        </w:numPr>
        <w:ind w:left="709" w:hanging="425"/>
        <w:jc w:val="both"/>
        <w:rPr>
          <w:sz w:val="22"/>
          <w:szCs w:val="22"/>
        </w:rPr>
      </w:pPr>
      <w:r w:rsidRPr="00436EEF">
        <w:rPr>
          <w:sz w:val="22"/>
          <w:szCs w:val="22"/>
        </w:rPr>
        <w:t xml:space="preserve">dane w systemach teleinformatycznych dedykowanych </w:t>
      </w:r>
      <w:r w:rsidRPr="00436EEF">
        <w:rPr>
          <w:sz w:val="24"/>
          <w:szCs w:val="24"/>
        </w:rPr>
        <w:t>do realizacji określonych wyspecjalizowanych usług oraz spraw,</w:t>
      </w:r>
      <w:r w:rsidRPr="00436EEF">
        <w:rPr>
          <w:sz w:val="22"/>
          <w:szCs w:val="22"/>
        </w:rPr>
        <w:t xml:space="preserve"> w szczególności dane w systemie udostępniającym automatycznie dane z określonego rejestru, dane przesyłane za pomocą środków komunikacji elektronicznej automatycznie tworzące rejestr;</w:t>
      </w:r>
    </w:p>
    <w:p w:rsidR="004A4941" w:rsidRPr="00436EEF" w:rsidRDefault="004A4941" w:rsidP="004A4941">
      <w:pPr>
        <w:numPr>
          <w:ilvl w:val="0"/>
          <w:numId w:val="44"/>
        </w:numPr>
        <w:ind w:left="709" w:hanging="425"/>
        <w:jc w:val="both"/>
        <w:rPr>
          <w:sz w:val="24"/>
          <w:szCs w:val="24"/>
        </w:rPr>
      </w:pPr>
      <w:r w:rsidRPr="00436EEF">
        <w:rPr>
          <w:sz w:val="22"/>
          <w:szCs w:val="22"/>
        </w:rPr>
        <w:t xml:space="preserve">rejestry i ewidencje, w szczególności środków trwałych, </w:t>
      </w:r>
      <w:proofErr w:type="spellStart"/>
      <w:r w:rsidRPr="00436EEF">
        <w:rPr>
          <w:sz w:val="22"/>
          <w:szCs w:val="22"/>
        </w:rPr>
        <w:t>wypożyczeń</w:t>
      </w:r>
      <w:proofErr w:type="spellEnd"/>
      <w:r w:rsidRPr="00436EEF">
        <w:rPr>
          <w:sz w:val="24"/>
          <w:szCs w:val="24"/>
        </w:rPr>
        <w:t xml:space="preserve"> sprzętu, materiałów biurowych, zbiorów bibliotecznych,</w:t>
      </w:r>
    </w:p>
    <w:p w:rsidR="004A4941" w:rsidRPr="00436EEF" w:rsidRDefault="004A4941" w:rsidP="004A4941">
      <w:pPr>
        <w:numPr>
          <w:ilvl w:val="0"/>
          <w:numId w:val="44"/>
        </w:numPr>
        <w:ind w:left="567" w:hanging="283"/>
        <w:jc w:val="both"/>
        <w:rPr>
          <w:sz w:val="24"/>
          <w:szCs w:val="24"/>
        </w:rPr>
      </w:pPr>
      <w:r w:rsidRPr="00436EEF">
        <w:rPr>
          <w:sz w:val="24"/>
          <w:szCs w:val="24"/>
        </w:rPr>
        <w:t>dokumentacja o charakterze pomocniczym, o której mowa w § 2.</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 xml:space="preserve">§ </w:t>
      </w:r>
      <w:r w:rsidRPr="00436EEF">
        <w:rPr>
          <w:sz w:val="24"/>
          <w:szCs w:val="24"/>
        </w:rPr>
        <w:t>26.</w:t>
      </w:r>
    </w:p>
    <w:p w:rsidR="004A4941" w:rsidRPr="00436EEF" w:rsidRDefault="004A4941" w:rsidP="004A4941">
      <w:pPr>
        <w:numPr>
          <w:ilvl w:val="0"/>
          <w:numId w:val="45"/>
        </w:numPr>
        <w:spacing w:after="120"/>
        <w:ind w:left="284" w:hanging="284"/>
        <w:jc w:val="both"/>
        <w:rPr>
          <w:sz w:val="24"/>
          <w:szCs w:val="24"/>
        </w:rPr>
      </w:pPr>
      <w:r w:rsidRPr="00436EEF">
        <w:rPr>
          <w:sz w:val="24"/>
          <w:szCs w:val="24"/>
        </w:rPr>
        <w:t>Prowadzący sprawę sprawdza, czy przekazana bezpośrednio lub w drodze dekretacji przesyłka:</w:t>
      </w:r>
    </w:p>
    <w:p w:rsidR="004A4941" w:rsidRPr="00436EEF" w:rsidRDefault="004A4941" w:rsidP="004A4941">
      <w:pPr>
        <w:numPr>
          <w:ilvl w:val="0"/>
          <w:numId w:val="46"/>
        </w:numPr>
        <w:ind w:left="568" w:hanging="284"/>
        <w:jc w:val="both"/>
        <w:rPr>
          <w:sz w:val="24"/>
          <w:szCs w:val="24"/>
        </w:rPr>
      </w:pPr>
      <w:r w:rsidRPr="00436EEF">
        <w:rPr>
          <w:sz w:val="24"/>
          <w:szCs w:val="24"/>
        </w:rPr>
        <w:t>dotyczy sprawy już wszczętej;</w:t>
      </w:r>
    </w:p>
    <w:p w:rsidR="004A4941" w:rsidRPr="00436EEF" w:rsidRDefault="004A4941" w:rsidP="004A4941">
      <w:pPr>
        <w:numPr>
          <w:ilvl w:val="0"/>
          <w:numId w:val="46"/>
        </w:numPr>
        <w:spacing w:after="120"/>
        <w:ind w:left="568" w:hanging="284"/>
        <w:jc w:val="both"/>
        <w:rPr>
          <w:sz w:val="24"/>
          <w:szCs w:val="24"/>
        </w:rPr>
      </w:pPr>
      <w:r w:rsidRPr="00436EEF">
        <w:rPr>
          <w:sz w:val="24"/>
          <w:szCs w:val="24"/>
        </w:rPr>
        <w:t>rozpoczyna nową sprawę.</w:t>
      </w:r>
    </w:p>
    <w:p w:rsidR="004A4941" w:rsidRPr="00436EEF" w:rsidRDefault="004A4941" w:rsidP="004A4941">
      <w:pPr>
        <w:numPr>
          <w:ilvl w:val="0"/>
          <w:numId w:val="45"/>
        </w:numPr>
        <w:spacing w:after="120"/>
        <w:ind w:left="284" w:hanging="284"/>
        <w:jc w:val="both"/>
        <w:rPr>
          <w:sz w:val="24"/>
          <w:szCs w:val="24"/>
        </w:rPr>
      </w:pPr>
      <w:r w:rsidRPr="00436EEF">
        <w:rPr>
          <w:sz w:val="24"/>
          <w:szCs w:val="24"/>
        </w:rPr>
        <w:t>W przypadku, o którym mowa w ust. 1 pkt 1, prowadzący sprawę dołącza przesyłkę do akt sprawy, nanosząc na nią znak sprawy.</w:t>
      </w:r>
    </w:p>
    <w:p w:rsidR="004A4941" w:rsidRPr="00436EEF" w:rsidRDefault="004A4941" w:rsidP="004A4941">
      <w:pPr>
        <w:numPr>
          <w:ilvl w:val="0"/>
          <w:numId w:val="45"/>
        </w:numPr>
        <w:spacing w:after="120"/>
        <w:ind w:left="284" w:hanging="284"/>
        <w:jc w:val="both"/>
        <w:rPr>
          <w:sz w:val="24"/>
          <w:szCs w:val="24"/>
        </w:rPr>
      </w:pPr>
      <w:r w:rsidRPr="00436EEF">
        <w:rPr>
          <w:sz w:val="24"/>
          <w:szCs w:val="24"/>
        </w:rPr>
        <w:t>W przypadku, o którym mowa w ust. 1 pkt 2, prowadzący sprawę traktuje przesyłkę jako podstawę założenia sprawy, wpisując odpowiednie dane do spisu spraw oraz nanosząc na nią znak sprawy.</w:t>
      </w:r>
    </w:p>
    <w:p w:rsidR="004A4941" w:rsidRPr="00436EEF" w:rsidRDefault="004A4941" w:rsidP="004A4941">
      <w:pPr>
        <w:numPr>
          <w:ilvl w:val="0"/>
          <w:numId w:val="45"/>
        </w:numPr>
        <w:spacing w:after="120"/>
        <w:ind w:left="284" w:hanging="284"/>
        <w:jc w:val="both"/>
        <w:rPr>
          <w:sz w:val="24"/>
          <w:szCs w:val="24"/>
        </w:rPr>
      </w:pPr>
      <w:r w:rsidRPr="00436EEF">
        <w:rPr>
          <w:sz w:val="24"/>
          <w:szCs w:val="24"/>
        </w:rPr>
        <w:t>Znak sprawy nanosi się w górnej części pisma na jego pierwszej stronie.</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27.</w:t>
      </w:r>
    </w:p>
    <w:p w:rsidR="004A4941" w:rsidRPr="00436EEF" w:rsidRDefault="004A4941" w:rsidP="004A4941">
      <w:pPr>
        <w:numPr>
          <w:ilvl w:val="0"/>
          <w:numId w:val="47"/>
        </w:numPr>
        <w:spacing w:after="120"/>
        <w:ind w:left="284" w:hanging="284"/>
        <w:jc w:val="both"/>
        <w:rPr>
          <w:sz w:val="24"/>
          <w:szCs w:val="24"/>
        </w:rPr>
      </w:pPr>
      <w:r w:rsidRPr="00436EEF">
        <w:rPr>
          <w:sz w:val="24"/>
          <w:szCs w:val="24"/>
        </w:rPr>
        <w:t>Spis spraw zawiera następujące dane:</w:t>
      </w:r>
    </w:p>
    <w:p w:rsidR="004A4941" w:rsidRPr="00436EEF" w:rsidRDefault="004A4941" w:rsidP="004A4941">
      <w:pPr>
        <w:numPr>
          <w:ilvl w:val="0"/>
          <w:numId w:val="48"/>
        </w:numPr>
        <w:ind w:left="567" w:hanging="283"/>
        <w:jc w:val="both"/>
        <w:rPr>
          <w:sz w:val="24"/>
          <w:szCs w:val="24"/>
        </w:rPr>
      </w:pPr>
      <w:r w:rsidRPr="00436EEF">
        <w:rPr>
          <w:sz w:val="24"/>
          <w:szCs w:val="24"/>
        </w:rPr>
        <w:t>odnoszące się do całego spisu spraw, w tym co najmniej:</w:t>
      </w:r>
    </w:p>
    <w:p w:rsidR="004A4941" w:rsidRPr="00436EEF" w:rsidRDefault="004A4941" w:rsidP="004A4941">
      <w:pPr>
        <w:numPr>
          <w:ilvl w:val="0"/>
          <w:numId w:val="49"/>
        </w:numPr>
        <w:ind w:left="851" w:hanging="284"/>
        <w:jc w:val="both"/>
        <w:rPr>
          <w:sz w:val="24"/>
          <w:szCs w:val="24"/>
        </w:rPr>
      </w:pPr>
      <w:r w:rsidRPr="00436EEF">
        <w:rPr>
          <w:sz w:val="24"/>
          <w:szCs w:val="24"/>
        </w:rPr>
        <w:t>oznaczenie roku, w którym zostały założone sprawy znajdujące się w spisie,</w:t>
      </w:r>
    </w:p>
    <w:p w:rsidR="004A4941" w:rsidRPr="00436EEF" w:rsidRDefault="004A4941" w:rsidP="004A4941">
      <w:pPr>
        <w:numPr>
          <w:ilvl w:val="0"/>
          <w:numId w:val="49"/>
        </w:numPr>
        <w:ind w:left="851" w:hanging="284"/>
        <w:jc w:val="both"/>
        <w:rPr>
          <w:sz w:val="24"/>
          <w:szCs w:val="24"/>
        </w:rPr>
      </w:pPr>
      <w:r w:rsidRPr="00436EEF">
        <w:rPr>
          <w:sz w:val="24"/>
          <w:szCs w:val="24"/>
        </w:rPr>
        <w:t xml:space="preserve">oznaczenie </w:t>
      </w:r>
      <w:r w:rsidR="00D733F7" w:rsidRPr="00436EEF">
        <w:rPr>
          <w:sz w:val="24"/>
          <w:szCs w:val="24"/>
        </w:rPr>
        <w:t xml:space="preserve">jednostki </w:t>
      </w:r>
      <w:r w:rsidRPr="00436EEF">
        <w:rPr>
          <w:sz w:val="24"/>
          <w:szCs w:val="24"/>
        </w:rPr>
        <w:t>organizacyjnej,</w:t>
      </w:r>
    </w:p>
    <w:p w:rsidR="004A4941" w:rsidRPr="00436EEF" w:rsidRDefault="004A4941" w:rsidP="004A4941">
      <w:pPr>
        <w:numPr>
          <w:ilvl w:val="0"/>
          <w:numId w:val="49"/>
        </w:numPr>
        <w:ind w:left="851" w:hanging="284"/>
        <w:jc w:val="both"/>
        <w:rPr>
          <w:sz w:val="24"/>
          <w:szCs w:val="24"/>
        </w:rPr>
      </w:pPr>
      <w:r w:rsidRPr="00436EEF">
        <w:rPr>
          <w:sz w:val="24"/>
          <w:szCs w:val="24"/>
        </w:rPr>
        <w:t>symbol klasyfikacyjny z wykazu akt,</w:t>
      </w:r>
    </w:p>
    <w:p w:rsidR="004A4941" w:rsidRPr="00436EEF" w:rsidRDefault="004A4941" w:rsidP="004A4941">
      <w:pPr>
        <w:numPr>
          <w:ilvl w:val="0"/>
          <w:numId w:val="49"/>
        </w:numPr>
        <w:ind w:left="851" w:hanging="284"/>
        <w:jc w:val="both"/>
        <w:rPr>
          <w:sz w:val="24"/>
          <w:szCs w:val="24"/>
        </w:rPr>
      </w:pPr>
      <w:r w:rsidRPr="00436EEF">
        <w:rPr>
          <w:sz w:val="24"/>
          <w:szCs w:val="24"/>
        </w:rPr>
        <w:t>hasło klasyfikacyjne z wykazu akt;</w:t>
      </w:r>
    </w:p>
    <w:p w:rsidR="004A4941" w:rsidRPr="00436EEF" w:rsidRDefault="004A4941" w:rsidP="004A4941">
      <w:pPr>
        <w:numPr>
          <w:ilvl w:val="0"/>
          <w:numId w:val="48"/>
        </w:numPr>
        <w:spacing w:after="120"/>
        <w:ind w:left="567" w:hanging="283"/>
        <w:jc w:val="both"/>
        <w:rPr>
          <w:sz w:val="24"/>
          <w:szCs w:val="24"/>
        </w:rPr>
      </w:pPr>
      <w:r w:rsidRPr="00436EEF">
        <w:rPr>
          <w:sz w:val="24"/>
          <w:szCs w:val="24"/>
        </w:rPr>
        <w:t>odnoszące się do każdej sprawy w spisie spraw, w tym co najmniej:</w:t>
      </w:r>
    </w:p>
    <w:p w:rsidR="004A4941" w:rsidRPr="00436EEF" w:rsidRDefault="004A4941" w:rsidP="004A4941">
      <w:pPr>
        <w:numPr>
          <w:ilvl w:val="0"/>
          <w:numId w:val="50"/>
        </w:numPr>
        <w:ind w:left="851" w:hanging="284"/>
        <w:jc w:val="both"/>
        <w:rPr>
          <w:sz w:val="24"/>
          <w:szCs w:val="24"/>
        </w:rPr>
      </w:pPr>
      <w:r w:rsidRPr="00436EEF">
        <w:rPr>
          <w:sz w:val="24"/>
          <w:szCs w:val="24"/>
        </w:rPr>
        <w:t>liczbę porządkową,</w:t>
      </w:r>
    </w:p>
    <w:p w:rsidR="004A4941" w:rsidRPr="00436EEF" w:rsidRDefault="004A4941" w:rsidP="004A4941">
      <w:pPr>
        <w:numPr>
          <w:ilvl w:val="0"/>
          <w:numId w:val="50"/>
        </w:numPr>
        <w:ind w:left="851" w:hanging="284"/>
        <w:jc w:val="both"/>
        <w:rPr>
          <w:sz w:val="24"/>
          <w:szCs w:val="24"/>
        </w:rPr>
      </w:pPr>
      <w:r w:rsidRPr="00436EEF">
        <w:rPr>
          <w:sz w:val="24"/>
          <w:szCs w:val="24"/>
        </w:rPr>
        <w:t>tytuł stanowiący zwięzłe odniesienie się do treści sprawy,</w:t>
      </w:r>
    </w:p>
    <w:p w:rsidR="004A4941" w:rsidRPr="00436EEF" w:rsidRDefault="004A4941" w:rsidP="004A4941">
      <w:pPr>
        <w:numPr>
          <w:ilvl w:val="0"/>
          <w:numId w:val="50"/>
        </w:numPr>
        <w:ind w:left="851" w:hanging="284"/>
        <w:jc w:val="both"/>
        <w:rPr>
          <w:sz w:val="24"/>
          <w:szCs w:val="24"/>
        </w:rPr>
      </w:pPr>
      <w:r w:rsidRPr="00436EEF">
        <w:rPr>
          <w:sz w:val="24"/>
          <w:szCs w:val="24"/>
        </w:rPr>
        <w:t>nazwę nadawcy, od którego sprawa wpłynęła, jeżeli nie jest to sprawa własna,</w:t>
      </w:r>
    </w:p>
    <w:p w:rsidR="004A4941" w:rsidRPr="00436EEF" w:rsidRDefault="004A4941" w:rsidP="004A4941">
      <w:pPr>
        <w:numPr>
          <w:ilvl w:val="0"/>
          <w:numId w:val="50"/>
        </w:numPr>
        <w:ind w:left="851" w:hanging="284"/>
        <w:jc w:val="both"/>
        <w:rPr>
          <w:sz w:val="24"/>
          <w:szCs w:val="24"/>
        </w:rPr>
      </w:pPr>
      <w:r w:rsidRPr="00436EEF">
        <w:rPr>
          <w:sz w:val="24"/>
          <w:szCs w:val="24"/>
        </w:rPr>
        <w:t>znak pisma wszczynającego sprawę, jeżeli nie jest to sprawa własna,</w:t>
      </w:r>
    </w:p>
    <w:p w:rsidR="004A4941" w:rsidRPr="00436EEF" w:rsidRDefault="004A4941" w:rsidP="004A4941">
      <w:pPr>
        <w:numPr>
          <w:ilvl w:val="0"/>
          <w:numId w:val="50"/>
        </w:numPr>
        <w:ind w:left="851" w:hanging="284"/>
        <w:jc w:val="both"/>
        <w:rPr>
          <w:sz w:val="24"/>
          <w:szCs w:val="24"/>
        </w:rPr>
      </w:pPr>
      <w:r w:rsidRPr="00436EEF">
        <w:rPr>
          <w:sz w:val="24"/>
          <w:szCs w:val="24"/>
        </w:rPr>
        <w:t>datę pisma wszczynającego sprawę, jeżeli nie jest to sprawa własna,</w:t>
      </w:r>
    </w:p>
    <w:p w:rsidR="004A4941" w:rsidRPr="00436EEF" w:rsidRDefault="004A4941" w:rsidP="004A4941">
      <w:pPr>
        <w:numPr>
          <w:ilvl w:val="0"/>
          <w:numId w:val="50"/>
        </w:numPr>
        <w:ind w:left="851" w:hanging="284"/>
        <w:jc w:val="both"/>
        <w:rPr>
          <w:sz w:val="24"/>
          <w:szCs w:val="24"/>
        </w:rPr>
      </w:pPr>
      <w:r w:rsidRPr="00436EEF">
        <w:rPr>
          <w:sz w:val="24"/>
          <w:szCs w:val="24"/>
        </w:rPr>
        <w:t>datę wszczęcia sprawy,</w:t>
      </w:r>
    </w:p>
    <w:p w:rsidR="004A4941" w:rsidRPr="00436EEF" w:rsidRDefault="004A4941" w:rsidP="004A4941">
      <w:pPr>
        <w:numPr>
          <w:ilvl w:val="0"/>
          <w:numId w:val="50"/>
        </w:numPr>
        <w:ind w:left="851" w:hanging="284"/>
        <w:jc w:val="both"/>
        <w:rPr>
          <w:sz w:val="24"/>
          <w:szCs w:val="24"/>
        </w:rPr>
      </w:pPr>
      <w:r w:rsidRPr="00436EEF">
        <w:rPr>
          <w:sz w:val="24"/>
          <w:szCs w:val="24"/>
        </w:rPr>
        <w:t>datę ostatecznego załatwienia sprawy,</w:t>
      </w:r>
    </w:p>
    <w:p w:rsidR="004A4941" w:rsidRPr="00436EEF" w:rsidRDefault="004A4941" w:rsidP="004A4941">
      <w:pPr>
        <w:numPr>
          <w:ilvl w:val="0"/>
          <w:numId w:val="50"/>
        </w:numPr>
        <w:spacing w:after="120"/>
        <w:ind w:left="851" w:hanging="284"/>
        <w:jc w:val="both"/>
        <w:rPr>
          <w:sz w:val="24"/>
          <w:szCs w:val="24"/>
        </w:rPr>
      </w:pPr>
      <w:r w:rsidRPr="00436EEF">
        <w:rPr>
          <w:sz w:val="24"/>
          <w:szCs w:val="24"/>
        </w:rPr>
        <w:t>uwagi zawierające oznaczenie prowadzącego sprawę oraz ewentualnie informację dotyczące sposobu załatwienia sprawy.</w:t>
      </w:r>
    </w:p>
    <w:p w:rsidR="004A4941" w:rsidRPr="00436EEF" w:rsidRDefault="004A4941" w:rsidP="004A4941">
      <w:pPr>
        <w:spacing w:after="120"/>
        <w:ind w:left="851"/>
        <w:jc w:val="right"/>
        <w:rPr>
          <w:i/>
          <w:sz w:val="24"/>
          <w:szCs w:val="24"/>
          <w:u w:val="single"/>
        </w:rPr>
      </w:pPr>
      <w:r w:rsidRPr="00436EEF">
        <w:rPr>
          <w:i/>
          <w:sz w:val="24"/>
          <w:szCs w:val="24"/>
          <w:u w:val="single"/>
        </w:rPr>
        <w:t>Wzór formula</w:t>
      </w:r>
      <w:r w:rsidR="005E7721" w:rsidRPr="00436EEF">
        <w:rPr>
          <w:i/>
          <w:sz w:val="24"/>
          <w:szCs w:val="24"/>
          <w:u w:val="single"/>
        </w:rPr>
        <w:t>rza spisu spraw – załącznik nr 2</w:t>
      </w:r>
    </w:p>
    <w:p w:rsidR="004A4941" w:rsidRPr="00436EEF" w:rsidRDefault="004A4941" w:rsidP="004A4941">
      <w:pPr>
        <w:numPr>
          <w:ilvl w:val="0"/>
          <w:numId w:val="47"/>
        </w:numPr>
        <w:spacing w:after="120"/>
        <w:ind w:left="284" w:hanging="284"/>
        <w:jc w:val="both"/>
        <w:rPr>
          <w:sz w:val="24"/>
          <w:szCs w:val="24"/>
        </w:rPr>
      </w:pPr>
      <w:r w:rsidRPr="00436EEF">
        <w:rPr>
          <w:sz w:val="24"/>
          <w:szCs w:val="24"/>
        </w:rPr>
        <w:lastRenderedPageBreak/>
        <w:t>Spis spraw oraz odpowiadającą temu spisowi teczkę aktową do przechowywania w niej spraw ostatecznie załatwionych zakłada się dla klasy końcowej w wykazie akt.</w:t>
      </w:r>
    </w:p>
    <w:p w:rsidR="004A4941" w:rsidRPr="00436EEF" w:rsidRDefault="004A4941" w:rsidP="004A4941">
      <w:pPr>
        <w:numPr>
          <w:ilvl w:val="0"/>
          <w:numId w:val="47"/>
        </w:numPr>
        <w:spacing w:after="120"/>
        <w:ind w:left="284" w:hanging="284"/>
        <w:jc w:val="both"/>
        <w:rPr>
          <w:sz w:val="24"/>
          <w:szCs w:val="24"/>
        </w:rPr>
      </w:pPr>
      <w:r w:rsidRPr="00436EEF">
        <w:rPr>
          <w:sz w:val="24"/>
          <w:szCs w:val="24"/>
        </w:rPr>
        <w:t>Na każdy rok kalendarzowy zakłada się nowe spisy spraw i nowe teczki aktowe.</w:t>
      </w:r>
    </w:p>
    <w:p w:rsidR="004A4941" w:rsidRPr="00436EEF" w:rsidRDefault="004A4941" w:rsidP="004A4941">
      <w:pPr>
        <w:numPr>
          <w:ilvl w:val="0"/>
          <w:numId w:val="47"/>
        </w:numPr>
        <w:spacing w:after="120"/>
        <w:ind w:left="284" w:hanging="284"/>
        <w:jc w:val="both"/>
        <w:rPr>
          <w:sz w:val="24"/>
          <w:szCs w:val="24"/>
        </w:rPr>
      </w:pPr>
      <w:r w:rsidRPr="00436EEF">
        <w:rPr>
          <w:sz w:val="24"/>
          <w:szCs w:val="24"/>
        </w:rPr>
        <w:t>Dopuszcza się w sytuacji znikomej liczby spraw założonych w ciągu roku dla danej klasy końcowej w wykazie akt prowadzenie teczek aktowych ze spisami spraw przez okres dłuższy niż jeden rok. W takim przypadku zakłada się dla każdego roku odrębny spis spraw.</w:t>
      </w:r>
    </w:p>
    <w:p w:rsidR="004A4941" w:rsidRPr="00436EEF" w:rsidRDefault="004A4941" w:rsidP="004A4941">
      <w:pPr>
        <w:numPr>
          <w:ilvl w:val="0"/>
          <w:numId w:val="47"/>
        </w:numPr>
        <w:spacing w:after="120"/>
        <w:ind w:left="284" w:hanging="284"/>
        <w:jc w:val="both"/>
        <w:rPr>
          <w:sz w:val="24"/>
          <w:szCs w:val="24"/>
        </w:rPr>
      </w:pPr>
      <w:r w:rsidRPr="00436EEF">
        <w:rPr>
          <w:sz w:val="24"/>
          <w:szCs w:val="24"/>
        </w:rPr>
        <w:t>Dopuszcza się zakładanie teczek aktowych dla podmiotu lub przedmiotu sprawy, w których grupuje się wiele akt spraw, o różnych numerach spraw, ale zarejestrowanych w jednym spisie spraw teczki aktowej. W takim przypadku w teczkach założonych dla podmiotu lub przedmiotu sprawy nie prowadzi się dodatkowych spisów spraw.</w:t>
      </w:r>
    </w:p>
    <w:p w:rsidR="004A4941" w:rsidRPr="00436EEF" w:rsidRDefault="004A4941" w:rsidP="004A4941">
      <w:pPr>
        <w:numPr>
          <w:ilvl w:val="0"/>
          <w:numId w:val="47"/>
        </w:numPr>
        <w:spacing w:after="120"/>
        <w:ind w:left="284" w:hanging="284"/>
        <w:jc w:val="both"/>
        <w:rPr>
          <w:sz w:val="24"/>
          <w:szCs w:val="24"/>
        </w:rPr>
      </w:pPr>
      <w:r w:rsidRPr="00436EEF">
        <w:rPr>
          <w:sz w:val="24"/>
          <w:szCs w:val="24"/>
        </w:rPr>
        <w:t>W przypadkach określonych odrębnymi przepisami zakłada się teczki zbiorcze, do których odkłada się akta spraw zarejestrowanych w kilku różnych spisach spraw (na przykład akta osobowe).</w:t>
      </w:r>
    </w:p>
    <w:p w:rsidR="004A4941" w:rsidRPr="00436EEF" w:rsidRDefault="004A4941" w:rsidP="004A4941">
      <w:pPr>
        <w:numPr>
          <w:ilvl w:val="0"/>
          <w:numId w:val="47"/>
        </w:numPr>
        <w:spacing w:after="120"/>
        <w:ind w:left="284" w:hanging="284"/>
        <w:jc w:val="both"/>
        <w:rPr>
          <w:sz w:val="24"/>
          <w:szCs w:val="24"/>
        </w:rPr>
      </w:pPr>
      <w:r w:rsidRPr="00436EEF">
        <w:rPr>
          <w:sz w:val="24"/>
          <w:szCs w:val="24"/>
        </w:rPr>
        <w:t>Dopuszcza się zakładanie teczek aktowych dla akt jednej sprawy.</w:t>
      </w:r>
    </w:p>
    <w:p w:rsidR="004A4941" w:rsidRPr="00436EEF" w:rsidRDefault="004A4941" w:rsidP="004A4941">
      <w:pPr>
        <w:pStyle w:val="Nagwek1"/>
        <w:jc w:val="center"/>
        <w:rPr>
          <w:rFonts w:ascii="Times New Roman" w:hAnsi="Times New Roman" w:cs="Times New Roman"/>
          <w:sz w:val="28"/>
          <w:szCs w:val="28"/>
        </w:rPr>
      </w:pPr>
      <w:bookmarkStart w:id="12" w:name="_Toc348078269"/>
      <w:r w:rsidRPr="00436EEF">
        <w:rPr>
          <w:rFonts w:ascii="Times New Roman" w:hAnsi="Times New Roman" w:cs="Times New Roman"/>
          <w:sz w:val="28"/>
          <w:szCs w:val="28"/>
        </w:rPr>
        <w:t>Rozdział 5</w:t>
      </w:r>
      <w:bookmarkEnd w:id="12"/>
    </w:p>
    <w:p w:rsidR="004A4941" w:rsidRPr="00436EEF" w:rsidRDefault="004A4941" w:rsidP="004249B0">
      <w:pPr>
        <w:pStyle w:val="Nagwek2"/>
        <w:spacing w:before="0"/>
        <w:jc w:val="center"/>
        <w:rPr>
          <w:rFonts w:ascii="Times New Roman" w:hAnsi="Times New Roman" w:cs="Times New Roman"/>
          <w:i w:val="0"/>
          <w:sz w:val="24"/>
          <w:szCs w:val="24"/>
        </w:rPr>
      </w:pPr>
      <w:bookmarkStart w:id="13" w:name="_Toc348078270"/>
      <w:r w:rsidRPr="00436EEF">
        <w:rPr>
          <w:rFonts w:ascii="Times New Roman" w:hAnsi="Times New Roman" w:cs="Times New Roman"/>
          <w:i w:val="0"/>
          <w:sz w:val="24"/>
          <w:szCs w:val="24"/>
        </w:rPr>
        <w:t>Załatwianie spraw</w:t>
      </w:r>
      <w:bookmarkEnd w:id="13"/>
    </w:p>
    <w:p w:rsidR="004A4941" w:rsidRPr="00436EEF" w:rsidRDefault="004A4941" w:rsidP="004249B0">
      <w:pPr>
        <w:jc w:val="center"/>
        <w:rPr>
          <w:sz w:val="24"/>
          <w:szCs w:val="24"/>
        </w:rPr>
      </w:pPr>
      <w:r w:rsidRPr="00436EEF">
        <w:rPr>
          <w:sz w:val="24"/>
          <w:szCs w:val="24"/>
        </w:rPr>
        <w:t>§ 28</w:t>
      </w:r>
    </w:p>
    <w:p w:rsidR="004A4941" w:rsidRPr="00436EEF" w:rsidRDefault="004A4941" w:rsidP="004249B0">
      <w:pPr>
        <w:pStyle w:val="Akapitzlist"/>
        <w:numPr>
          <w:ilvl w:val="0"/>
          <w:numId w:val="91"/>
        </w:numPr>
        <w:rPr>
          <w:sz w:val="24"/>
          <w:szCs w:val="24"/>
        </w:rPr>
      </w:pPr>
      <w:r w:rsidRPr="00436EEF">
        <w:rPr>
          <w:sz w:val="24"/>
          <w:szCs w:val="24"/>
        </w:rPr>
        <w:t>Każde pismo winno być zarejestrowane i przekazane niezwłocznie do osoby uprawnionej do wydania decyzji.</w:t>
      </w:r>
    </w:p>
    <w:p w:rsidR="004A4941" w:rsidRPr="00436EEF" w:rsidRDefault="004A4941" w:rsidP="004249B0">
      <w:pPr>
        <w:pStyle w:val="Akapitzlist"/>
        <w:numPr>
          <w:ilvl w:val="0"/>
          <w:numId w:val="91"/>
        </w:numPr>
        <w:rPr>
          <w:sz w:val="24"/>
          <w:szCs w:val="24"/>
        </w:rPr>
      </w:pPr>
      <w:r w:rsidRPr="00436EEF">
        <w:rPr>
          <w:sz w:val="24"/>
          <w:szCs w:val="24"/>
        </w:rPr>
        <w:t>Regułą jest załatwienie sprawy bez zbędnej zwłoki.</w:t>
      </w:r>
    </w:p>
    <w:p w:rsidR="004A4941" w:rsidRPr="00436EEF" w:rsidRDefault="004A4941" w:rsidP="004249B0">
      <w:pPr>
        <w:pStyle w:val="Akapitzlist"/>
        <w:numPr>
          <w:ilvl w:val="0"/>
          <w:numId w:val="91"/>
        </w:numPr>
        <w:rPr>
          <w:sz w:val="24"/>
          <w:szCs w:val="24"/>
        </w:rPr>
      </w:pPr>
      <w:r w:rsidRPr="00436EEF">
        <w:rPr>
          <w:sz w:val="24"/>
          <w:szCs w:val="24"/>
        </w:rPr>
        <w:t>Sprawy wymagające postępowania wyjaśniającego winny być załatwione w terminie 30 dni, o ile powszechnie obowiązujące przepisy nie stanowią inaczej.</w:t>
      </w:r>
    </w:p>
    <w:p w:rsidR="004A4941" w:rsidRPr="00436EEF" w:rsidRDefault="004A4941" w:rsidP="004249B0">
      <w:pPr>
        <w:pStyle w:val="Akapitzlist"/>
        <w:numPr>
          <w:ilvl w:val="0"/>
          <w:numId w:val="91"/>
        </w:numPr>
        <w:rPr>
          <w:sz w:val="24"/>
          <w:szCs w:val="24"/>
        </w:rPr>
      </w:pPr>
      <w:r w:rsidRPr="00436EEF">
        <w:rPr>
          <w:sz w:val="24"/>
          <w:szCs w:val="24"/>
        </w:rPr>
        <w:t>W sprawach wymagających decyzji organów kolegialnych, odpowiedź należy wysłać niezwłocznie, a najdalej w ciągu 14 dni po podjęciu decyzji przez organ kolegialny.</w:t>
      </w:r>
    </w:p>
    <w:p w:rsidR="004A4941" w:rsidRPr="00436EEF" w:rsidRDefault="004A4941" w:rsidP="004249B0">
      <w:pPr>
        <w:pStyle w:val="Akapitzlist"/>
        <w:numPr>
          <w:ilvl w:val="0"/>
          <w:numId w:val="91"/>
        </w:numPr>
        <w:rPr>
          <w:sz w:val="24"/>
          <w:szCs w:val="24"/>
        </w:rPr>
      </w:pPr>
      <w:r w:rsidRPr="00436EEF">
        <w:rPr>
          <w:sz w:val="24"/>
          <w:szCs w:val="24"/>
        </w:rPr>
        <w:t>Sprawy przekazane do uzgodnienia czy zaopiniowania należy traktować jako pilne.</w:t>
      </w:r>
    </w:p>
    <w:p w:rsidR="004A4941" w:rsidRPr="00436EEF" w:rsidRDefault="004A4941" w:rsidP="005A481A">
      <w:pPr>
        <w:pStyle w:val="Akapitzlist"/>
        <w:numPr>
          <w:ilvl w:val="0"/>
          <w:numId w:val="91"/>
        </w:numPr>
        <w:jc w:val="both"/>
        <w:rPr>
          <w:sz w:val="24"/>
          <w:szCs w:val="24"/>
        </w:rPr>
      </w:pPr>
      <w:r w:rsidRPr="00436EEF">
        <w:rPr>
          <w:sz w:val="24"/>
          <w:szCs w:val="24"/>
        </w:rPr>
        <w:t xml:space="preserve">Dopilnowanie realizacji wyznaczonych terminów załatwiania spraw należy do obowiązków </w:t>
      </w:r>
      <w:r w:rsidR="005A481A" w:rsidRPr="00436EEF">
        <w:rPr>
          <w:sz w:val="24"/>
          <w:szCs w:val="24"/>
        </w:rPr>
        <w:t>prowadzących sprawy</w:t>
      </w:r>
      <w:r w:rsidRPr="00436EEF">
        <w:rPr>
          <w:sz w:val="24"/>
          <w:szCs w:val="24"/>
        </w:rPr>
        <w:t xml:space="preserve">. </w:t>
      </w:r>
      <w:r w:rsidR="00E014E7" w:rsidRPr="00436EEF">
        <w:rPr>
          <w:sz w:val="24"/>
          <w:szCs w:val="24"/>
        </w:rPr>
        <w:t xml:space="preserve">Prowadzący sprawę </w:t>
      </w:r>
      <w:r w:rsidRPr="00436EEF">
        <w:rPr>
          <w:sz w:val="24"/>
          <w:szCs w:val="24"/>
        </w:rPr>
        <w:t xml:space="preserve"> obowiązany </w:t>
      </w:r>
      <w:r w:rsidR="00876117" w:rsidRPr="00436EEF">
        <w:rPr>
          <w:sz w:val="24"/>
          <w:szCs w:val="24"/>
        </w:rPr>
        <w:t xml:space="preserve">jest </w:t>
      </w:r>
      <w:r w:rsidRPr="00436EEF">
        <w:rPr>
          <w:sz w:val="24"/>
          <w:szCs w:val="24"/>
        </w:rPr>
        <w:t>bieżąco informować kierownika jednostki organizacyjnej o sprawach, które nie zostały załatwione w terminie. Kierownik jednostki organizacyjnej podejmuje określone decyzje w tym zakresie.</w:t>
      </w:r>
    </w:p>
    <w:p w:rsidR="004A4941" w:rsidRPr="00436EEF" w:rsidRDefault="004A4941" w:rsidP="004A4941">
      <w:pPr>
        <w:spacing w:before="120" w:after="120"/>
        <w:jc w:val="center"/>
        <w:rPr>
          <w:sz w:val="24"/>
          <w:szCs w:val="24"/>
        </w:rPr>
      </w:pPr>
      <w:r w:rsidRPr="00436EEF">
        <w:rPr>
          <w:sz w:val="24"/>
          <w:szCs w:val="24"/>
        </w:rPr>
        <w:t>§ 29.</w:t>
      </w:r>
    </w:p>
    <w:p w:rsidR="004A4941" w:rsidRPr="00436EEF" w:rsidRDefault="004A4941" w:rsidP="004A4941">
      <w:pPr>
        <w:numPr>
          <w:ilvl w:val="0"/>
          <w:numId w:val="51"/>
        </w:numPr>
        <w:spacing w:after="120"/>
        <w:ind w:left="284" w:hanging="284"/>
        <w:jc w:val="both"/>
        <w:rPr>
          <w:color w:val="FF0000"/>
          <w:sz w:val="24"/>
          <w:szCs w:val="24"/>
        </w:rPr>
      </w:pPr>
      <w:r w:rsidRPr="00436EEF">
        <w:rPr>
          <w:sz w:val="24"/>
          <w:szCs w:val="24"/>
        </w:rPr>
        <w:t>Jeżeli przesyłka przekazana lub zadekretowana do prowadzącego sprawę kończy sprawę, to znaczy nie jest wymagane w sprawie kolejne pismo lub sprawa została załatwiona ustnie i wynika to z treści przesyłki lub treści dekretacji, prowadzący sprawę, po włączeniu pisma do akt sprawy, wpisuje do spisu spraw datę ostatecznego załatwienia sprawy.</w:t>
      </w:r>
    </w:p>
    <w:p w:rsidR="004A4941" w:rsidRPr="00436EEF" w:rsidRDefault="004A4941" w:rsidP="004A4941">
      <w:pPr>
        <w:numPr>
          <w:ilvl w:val="0"/>
          <w:numId w:val="51"/>
        </w:numPr>
        <w:spacing w:after="120"/>
        <w:ind w:left="284" w:hanging="284"/>
        <w:jc w:val="both"/>
        <w:rPr>
          <w:sz w:val="24"/>
          <w:szCs w:val="24"/>
        </w:rPr>
      </w:pPr>
      <w:r w:rsidRPr="00436EEF">
        <w:rPr>
          <w:sz w:val="24"/>
          <w:szCs w:val="24"/>
        </w:rPr>
        <w:t>Jeżeli przesyłka przekazana lub zadekretowana do prowadzącego sprawę nie kończy sprawy, prowadzący sprawę załatwia ją w odpowiednim dla niej trybie, w tym przygotowuje projekty pism.</w:t>
      </w:r>
    </w:p>
    <w:p w:rsidR="004A4941" w:rsidRPr="00436EEF" w:rsidRDefault="004A4941" w:rsidP="004A4941">
      <w:pPr>
        <w:numPr>
          <w:ilvl w:val="0"/>
          <w:numId w:val="51"/>
        </w:numPr>
        <w:spacing w:after="120"/>
        <w:ind w:left="284" w:hanging="284"/>
        <w:jc w:val="both"/>
        <w:rPr>
          <w:sz w:val="24"/>
          <w:szCs w:val="24"/>
        </w:rPr>
      </w:pPr>
      <w:r w:rsidRPr="00436EEF">
        <w:rPr>
          <w:sz w:val="24"/>
          <w:szCs w:val="24"/>
        </w:rPr>
        <w:t>Przy sporządzaniu projektu pisma należy wykorzystywać wzór formularza korespondencyjnego.</w:t>
      </w:r>
    </w:p>
    <w:p w:rsidR="004A4941" w:rsidRPr="00436EEF" w:rsidRDefault="004A4941" w:rsidP="004A4941">
      <w:pPr>
        <w:spacing w:after="120"/>
        <w:ind w:left="284"/>
        <w:jc w:val="right"/>
        <w:rPr>
          <w:sz w:val="24"/>
          <w:szCs w:val="24"/>
        </w:rPr>
      </w:pPr>
      <w:r w:rsidRPr="00436EEF">
        <w:rPr>
          <w:i/>
          <w:sz w:val="24"/>
          <w:u w:val="single"/>
        </w:rPr>
        <w:t>Wzór blankietu korespon</w:t>
      </w:r>
      <w:r w:rsidR="005E7721" w:rsidRPr="00436EEF">
        <w:rPr>
          <w:i/>
          <w:sz w:val="24"/>
          <w:u w:val="single"/>
        </w:rPr>
        <w:t>dencyjnego określa załącznik nr 3</w:t>
      </w:r>
    </w:p>
    <w:p w:rsidR="004A4941" w:rsidRPr="00436EEF" w:rsidRDefault="004A4941" w:rsidP="004A4941">
      <w:pPr>
        <w:spacing w:after="120"/>
        <w:ind w:left="284"/>
        <w:jc w:val="center"/>
        <w:rPr>
          <w:sz w:val="24"/>
          <w:szCs w:val="24"/>
        </w:rPr>
      </w:pPr>
      <w:r w:rsidRPr="00436EEF">
        <w:rPr>
          <w:caps/>
          <w:sz w:val="24"/>
          <w:szCs w:val="24"/>
        </w:rPr>
        <w:t xml:space="preserve">§ </w:t>
      </w:r>
      <w:r w:rsidRPr="00436EEF">
        <w:rPr>
          <w:sz w:val="24"/>
          <w:szCs w:val="24"/>
        </w:rPr>
        <w:t>30.</w:t>
      </w:r>
    </w:p>
    <w:p w:rsidR="004A4941" w:rsidRPr="00436EEF" w:rsidRDefault="004A4941" w:rsidP="004A4941">
      <w:pPr>
        <w:numPr>
          <w:ilvl w:val="0"/>
          <w:numId w:val="52"/>
        </w:numPr>
        <w:spacing w:after="120"/>
        <w:ind w:left="294" w:hanging="294"/>
        <w:jc w:val="both"/>
        <w:rPr>
          <w:sz w:val="24"/>
          <w:szCs w:val="24"/>
        </w:rPr>
      </w:pPr>
      <w:r w:rsidRPr="00436EEF">
        <w:rPr>
          <w:sz w:val="24"/>
          <w:szCs w:val="24"/>
        </w:rPr>
        <w:t>Sprawę niezakończoną ostatecznie w ciągu roku załatwia się w latach kolejnych bez zmiany dotychczasowego jej znaku. Elementy znaku sprawy pozostają niezmienne.</w:t>
      </w:r>
    </w:p>
    <w:p w:rsidR="004A4941" w:rsidRPr="00436EEF" w:rsidRDefault="004A4941" w:rsidP="004A4941">
      <w:pPr>
        <w:numPr>
          <w:ilvl w:val="0"/>
          <w:numId w:val="52"/>
        </w:numPr>
        <w:spacing w:after="120"/>
        <w:ind w:left="294" w:hanging="294"/>
        <w:jc w:val="both"/>
        <w:rPr>
          <w:sz w:val="24"/>
          <w:szCs w:val="24"/>
        </w:rPr>
      </w:pPr>
      <w:r w:rsidRPr="00436EEF">
        <w:rPr>
          <w:sz w:val="24"/>
          <w:szCs w:val="24"/>
        </w:rPr>
        <w:lastRenderedPageBreak/>
        <w:t xml:space="preserve">Zmiana znaku sprawy z równoczesnym ponownym założeniem nowej sprawy może nastąpić dopiero wtedy, gdy sprawa ostatecznie zakończona zaczyna się od nowa lub w przypadku, gdy w wyniku reorganizacji, akta spraw niezakończonych przejmuje nowa </w:t>
      </w:r>
      <w:r w:rsidR="00CB7B5F" w:rsidRPr="00436EEF">
        <w:rPr>
          <w:sz w:val="24"/>
          <w:szCs w:val="24"/>
        </w:rPr>
        <w:t>jednostka</w:t>
      </w:r>
      <w:r w:rsidRPr="00436EEF">
        <w:rPr>
          <w:sz w:val="24"/>
          <w:szCs w:val="24"/>
        </w:rPr>
        <w:t xml:space="preserve"> organizacyjna.</w:t>
      </w:r>
    </w:p>
    <w:p w:rsidR="004A4941" w:rsidRPr="00436EEF" w:rsidRDefault="004A4941" w:rsidP="004A4941">
      <w:pPr>
        <w:numPr>
          <w:ilvl w:val="0"/>
          <w:numId w:val="52"/>
        </w:numPr>
        <w:spacing w:after="120"/>
        <w:ind w:left="295" w:hanging="295"/>
        <w:jc w:val="both"/>
        <w:rPr>
          <w:sz w:val="24"/>
          <w:szCs w:val="24"/>
        </w:rPr>
      </w:pPr>
      <w:r w:rsidRPr="00436EEF">
        <w:rPr>
          <w:sz w:val="24"/>
          <w:szCs w:val="24"/>
        </w:rPr>
        <w:t>W przypadkach, o których mowa w ust. 2, sprawę wpisuje się w nowym spisie spraw, zaznaczając ten fakt w dotychczasowym spisie spraw w formie wzmianki: „</w:t>
      </w:r>
      <w:r w:rsidRPr="00436EEF">
        <w:rPr>
          <w:i/>
          <w:sz w:val="24"/>
          <w:szCs w:val="24"/>
        </w:rPr>
        <w:t>przeniesiono do znaku sprawy…</w:t>
      </w:r>
      <w:r w:rsidRPr="00436EEF">
        <w:rPr>
          <w:sz w:val="24"/>
          <w:szCs w:val="24"/>
        </w:rPr>
        <w:t>”, i przenosi się akta sprawy do nowej teczki aktowej, nie dokonując zmian w znaku sprawy przyporządkowanym wcześniej aktom sprawy.</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31.</w:t>
      </w:r>
    </w:p>
    <w:p w:rsidR="004A4941" w:rsidRPr="00436EEF" w:rsidRDefault="004A4941" w:rsidP="004A4941">
      <w:pPr>
        <w:spacing w:after="120"/>
        <w:jc w:val="both"/>
        <w:rPr>
          <w:sz w:val="24"/>
          <w:szCs w:val="24"/>
        </w:rPr>
      </w:pPr>
      <w:r w:rsidRPr="00436EEF">
        <w:rPr>
          <w:sz w:val="24"/>
          <w:szCs w:val="24"/>
        </w:rPr>
        <w:t>Jeżeli sprawa została załatwiona ustnie, a nie wynika to z treści przesyłki lub treści dekretacji, prowadzący sprawę:</w:t>
      </w:r>
    </w:p>
    <w:p w:rsidR="004A4941" w:rsidRPr="00436EEF" w:rsidRDefault="004A4941" w:rsidP="004A4941">
      <w:pPr>
        <w:numPr>
          <w:ilvl w:val="0"/>
          <w:numId w:val="53"/>
        </w:numPr>
        <w:ind w:left="284" w:hanging="284"/>
        <w:jc w:val="both"/>
        <w:rPr>
          <w:sz w:val="24"/>
          <w:szCs w:val="24"/>
        </w:rPr>
      </w:pPr>
      <w:r w:rsidRPr="00436EEF">
        <w:rPr>
          <w:sz w:val="24"/>
          <w:szCs w:val="24"/>
        </w:rPr>
        <w:t>sporządza notatkę opisującą sposób załatwienia sprawy;</w:t>
      </w:r>
    </w:p>
    <w:p w:rsidR="004A4941" w:rsidRPr="00436EEF" w:rsidRDefault="004A4941" w:rsidP="004A4941">
      <w:pPr>
        <w:numPr>
          <w:ilvl w:val="0"/>
          <w:numId w:val="53"/>
        </w:numPr>
        <w:ind w:left="284" w:hanging="284"/>
        <w:jc w:val="both"/>
        <w:rPr>
          <w:sz w:val="24"/>
          <w:szCs w:val="24"/>
        </w:rPr>
      </w:pPr>
      <w:r w:rsidRPr="00436EEF">
        <w:rPr>
          <w:sz w:val="24"/>
          <w:szCs w:val="24"/>
        </w:rPr>
        <w:t>umieszcza przesyłkę wraz z notatką w aktach sprawy;</w:t>
      </w:r>
    </w:p>
    <w:p w:rsidR="004A4941" w:rsidRPr="00436EEF" w:rsidRDefault="004A4941" w:rsidP="004A4941">
      <w:pPr>
        <w:numPr>
          <w:ilvl w:val="0"/>
          <w:numId w:val="53"/>
        </w:numPr>
        <w:ind w:left="284" w:hanging="284"/>
        <w:jc w:val="both"/>
        <w:rPr>
          <w:sz w:val="24"/>
          <w:szCs w:val="24"/>
        </w:rPr>
      </w:pPr>
      <w:r w:rsidRPr="00436EEF">
        <w:rPr>
          <w:sz w:val="24"/>
          <w:szCs w:val="24"/>
        </w:rPr>
        <w:t>wpisuje do spisu spraw datę ostatecznego załatwienia sprawy.</w:t>
      </w:r>
    </w:p>
    <w:p w:rsidR="004A4941" w:rsidRPr="00436EEF" w:rsidRDefault="004A4941" w:rsidP="004A4941">
      <w:pPr>
        <w:spacing w:before="120" w:after="120"/>
        <w:jc w:val="center"/>
        <w:rPr>
          <w:sz w:val="24"/>
          <w:szCs w:val="24"/>
        </w:rPr>
      </w:pP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32.</w:t>
      </w:r>
    </w:p>
    <w:p w:rsidR="004A4941" w:rsidRPr="00436EEF" w:rsidRDefault="004A4941" w:rsidP="004A4941">
      <w:pPr>
        <w:spacing w:after="120"/>
        <w:jc w:val="both"/>
        <w:rPr>
          <w:sz w:val="24"/>
          <w:szCs w:val="24"/>
        </w:rPr>
      </w:pPr>
      <w:r w:rsidRPr="00436EEF">
        <w:rPr>
          <w:sz w:val="24"/>
          <w:szCs w:val="24"/>
        </w:rPr>
        <w:t>W trakcie załatwiania sprawy dołącza się do akt sprawy w szczególności:</w:t>
      </w:r>
    </w:p>
    <w:p w:rsidR="004A4941" w:rsidRPr="00436EEF" w:rsidRDefault="004A4941" w:rsidP="004A4941">
      <w:pPr>
        <w:numPr>
          <w:ilvl w:val="0"/>
          <w:numId w:val="54"/>
        </w:numPr>
        <w:ind w:left="284" w:hanging="284"/>
        <w:jc w:val="both"/>
        <w:rPr>
          <w:sz w:val="24"/>
          <w:szCs w:val="24"/>
        </w:rPr>
      </w:pPr>
      <w:r w:rsidRPr="00436EEF">
        <w:rPr>
          <w:sz w:val="24"/>
          <w:szCs w:val="24"/>
        </w:rPr>
        <w:t>przesyłki zarejestrowane w rejestrach przesyłek wpływających i wychodzących;</w:t>
      </w:r>
    </w:p>
    <w:p w:rsidR="004A4941" w:rsidRPr="00436EEF" w:rsidRDefault="004A4941" w:rsidP="004A4941">
      <w:pPr>
        <w:numPr>
          <w:ilvl w:val="0"/>
          <w:numId w:val="54"/>
        </w:numPr>
        <w:ind w:left="284" w:hanging="284"/>
        <w:jc w:val="both"/>
        <w:rPr>
          <w:sz w:val="24"/>
          <w:szCs w:val="24"/>
        </w:rPr>
      </w:pPr>
      <w:r w:rsidRPr="00436EEF">
        <w:rPr>
          <w:sz w:val="24"/>
          <w:szCs w:val="24"/>
        </w:rPr>
        <w:t>notatki służbowe z rozmów przeprowadzanych z interesantami lub czynności dokonanych poza siedzibą Uczelni, jeżeli nie jest dla nich przewidziana forma protokołu;</w:t>
      </w:r>
    </w:p>
    <w:p w:rsidR="004A4941" w:rsidRPr="00436EEF" w:rsidRDefault="004A4941" w:rsidP="004A4941">
      <w:pPr>
        <w:numPr>
          <w:ilvl w:val="0"/>
          <w:numId w:val="54"/>
        </w:numPr>
        <w:ind w:left="284" w:hanging="284"/>
        <w:jc w:val="both"/>
        <w:rPr>
          <w:sz w:val="24"/>
          <w:szCs w:val="24"/>
        </w:rPr>
      </w:pPr>
      <w:r w:rsidRPr="00436EEF">
        <w:rPr>
          <w:sz w:val="24"/>
          <w:szCs w:val="24"/>
        </w:rPr>
        <w:t>pisma przesłane za pomocą telefaksu, e-maila, itp.;</w:t>
      </w:r>
    </w:p>
    <w:p w:rsidR="004A4941" w:rsidRPr="00436EEF" w:rsidRDefault="004A4941" w:rsidP="004A4941">
      <w:pPr>
        <w:numPr>
          <w:ilvl w:val="0"/>
          <w:numId w:val="54"/>
        </w:numPr>
        <w:ind w:left="284" w:hanging="284"/>
        <w:jc w:val="both"/>
        <w:rPr>
          <w:sz w:val="24"/>
          <w:szCs w:val="24"/>
        </w:rPr>
      </w:pPr>
      <w:r w:rsidRPr="00436EEF">
        <w:rPr>
          <w:sz w:val="24"/>
          <w:szCs w:val="24"/>
        </w:rPr>
        <w:t>przesyłki, o których mowa w § 14 ust. 3 i 4;</w:t>
      </w:r>
    </w:p>
    <w:p w:rsidR="004A4941" w:rsidRPr="00436EEF" w:rsidRDefault="004A4941" w:rsidP="004A4941">
      <w:pPr>
        <w:numPr>
          <w:ilvl w:val="0"/>
          <w:numId w:val="54"/>
        </w:numPr>
        <w:ind w:left="284" w:hanging="284"/>
        <w:jc w:val="both"/>
        <w:rPr>
          <w:sz w:val="24"/>
          <w:szCs w:val="24"/>
        </w:rPr>
      </w:pPr>
      <w:r w:rsidRPr="00436EEF">
        <w:rPr>
          <w:sz w:val="24"/>
          <w:szCs w:val="24"/>
        </w:rPr>
        <w:t xml:space="preserve">projekty pism odrzucone w toku akceptacji przez kierowników </w:t>
      </w:r>
      <w:r w:rsidR="00CB7B5F" w:rsidRPr="00436EEF">
        <w:rPr>
          <w:sz w:val="24"/>
          <w:szCs w:val="24"/>
        </w:rPr>
        <w:t xml:space="preserve">jednostek </w:t>
      </w:r>
      <w:r w:rsidRPr="00436EEF">
        <w:rPr>
          <w:sz w:val="24"/>
          <w:szCs w:val="24"/>
        </w:rPr>
        <w:t>organizacyjnych Uczelni oraz uwagi i adnotacje tych osób odnoszące się do projektów pism, jeżeli mają znaczenie w załatwianej sprawie.</w:t>
      </w:r>
    </w:p>
    <w:p w:rsidR="004A4941" w:rsidRPr="00436EEF" w:rsidRDefault="004A4941" w:rsidP="004A4941">
      <w:pPr>
        <w:spacing w:before="120"/>
        <w:jc w:val="center"/>
        <w:rPr>
          <w:b/>
          <w:sz w:val="28"/>
          <w:szCs w:val="28"/>
        </w:rPr>
      </w:pPr>
      <w:r w:rsidRPr="00436EEF">
        <w:rPr>
          <w:b/>
          <w:sz w:val="28"/>
          <w:szCs w:val="28"/>
        </w:rPr>
        <w:t>Rozdział 6</w:t>
      </w:r>
    </w:p>
    <w:p w:rsidR="004A4941" w:rsidRPr="00436EEF" w:rsidRDefault="004A4941" w:rsidP="004A4941">
      <w:pPr>
        <w:jc w:val="center"/>
        <w:rPr>
          <w:b/>
          <w:sz w:val="26"/>
          <w:szCs w:val="26"/>
        </w:rPr>
      </w:pPr>
      <w:r w:rsidRPr="00436EEF">
        <w:rPr>
          <w:b/>
          <w:sz w:val="26"/>
          <w:szCs w:val="26"/>
        </w:rPr>
        <w:t>Akceptacja, podpisywanie i wysyłanie pism</w:t>
      </w:r>
    </w:p>
    <w:p w:rsidR="004A4941" w:rsidRPr="00436EEF" w:rsidRDefault="004A4941" w:rsidP="004A4941">
      <w:pPr>
        <w:spacing w:before="120" w:after="120"/>
        <w:jc w:val="center"/>
        <w:rPr>
          <w:strike/>
          <w:color w:val="00B0F0"/>
          <w:sz w:val="24"/>
          <w:szCs w:val="24"/>
        </w:rPr>
      </w:pPr>
      <w:r w:rsidRPr="00436EEF">
        <w:rPr>
          <w:sz w:val="24"/>
          <w:szCs w:val="24"/>
        </w:rPr>
        <w:t xml:space="preserve"> </w:t>
      </w:r>
      <w:r w:rsidRPr="00436EEF">
        <w:rPr>
          <w:caps/>
          <w:sz w:val="24"/>
          <w:szCs w:val="24"/>
        </w:rPr>
        <w:t xml:space="preserve">§ </w:t>
      </w:r>
      <w:r w:rsidRPr="00436EEF">
        <w:rPr>
          <w:sz w:val="24"/>
          <w:szCs w:val="24"/>
        </w:rPr>
        <w:t>33.</w:t>
      </w:r>
    </w:p>
    <w:p w:rsidR="004A4941" w:rsidRPr="00436EEF" w:rsidRDefault="004A4941" w:rsidP="004A4941">
      <w:pPr>
        <w:numPr>
          <w:ilvl w:val="0"/>
          <w:numId w:val="55"/>
        </w:numPr>
        <w:spacing w:after="120"/>
        <w:ind w:left="284" w:hanging="284"/>
        <w:jc w:val="both"/>
        <w:rPr>
          <w:sz w:val="24"/>
          <w:szCs w:val="24"/>
        </w:rPr>
      </w:pPr>
      <w:r w:rsidRPr="00436EEF">
        <w:rPr>
          <w:sz w:val="24"/>
          <w:szCs w:val="24"/>
        </w:rPr>
        <w:t>Akceptacja może być jednostopniowa lub wielostopniowa.</w:t>
      </w:r>
    </w:p>
    <w:p w:rsidR="004A4941" w:rsidRPr="00436EEF" w:rsidRDefault="004A4941" w:rsidP="004A4941">
      <w:pPr>
        <w:numPr>
          <w:ilvl w:val="0"/>
          <w:numId w:val="55"/>
        </w:numPr>
        <w:spacing w:after="120"/>
        <w:ind w:left="284" w:hanging="284"/>
        <w:jc w:val="both"/>
        <w:rPr>
          <w:sz w:val="24"/>
          <w:szCs w:val="24"/>
        </w:rPr>
      </w:pPr>
      <w:r w:rsidRPr="00436EEF">
        <w:rPr>
          <w:sz w:val="24"/>
          <w:szCs w:val="24"/>
        </w:rPr>
        <w:t>Akceptacja wielostopniowa polega na wstępnym zaakceptowaniu pisma przez kolejne nieupoważnione do podpisania pisma osoby, aż do ostatecznego zaakceptowania pisma przez osobę upoważnioną do jego podpisania.</w:t>
      </w:r>
    </w:p>
    <w:p w:rsidR="004A4941" w:rsidRPr="00436EEF" w:rsidRDefault="004A4941" w:rsidP="004A4941">
      <w:pPr>
        <w:numPr>
          <w:ilvl w:val="0"/>
          <w:numId w:val="55"/>
        </w:numPr>
        <w:spacing w:after="120"/>
        <w:ind w:left="284" w:hanging="284"/>
        <w:jc w:val="both"/>
        <w:rPr>
          <w:sz w:val="24"/>
          <w:szCs w:val="24"/>
        </w:rPr>
      </w:pPr>
      <w:r w:rsidRPr="00436EEF">
        <w:rPr>
          <w:sz w:val="24"/>
          <w:szCs w:val="24"/>
        </w:rPr>
        <w:t>Przekazanie projektów pism do akceptacji może nastąpić:</w:t>
      </w:r>
    </w:p>
    <w:p w:rsidR="004A4941" w:rsidRPr="00436EEF" w:rsidRDefault="004A4941" w:rsidP="004A4941">
      <w:pPr>
        <w:numPr>
          <w:ilvl w:val="0"/>
          <w:numId w:val="56"/>
        </w:numPr>
        <w:ind w:left="568" w:hanging="284"/>
        <w:jc w:val="both"/>
        <w:rPr>
          <w:sz w:val="24"/>
          <w:szCs w:val="24"/>
        </w:rPr>
      </w:pPr>
      <w:r w:rsidRPr="00436EEF">
        <w:rPr>
          <w:sz w:val="24"/>
          <w:szCs w:val="24"/>
        </w:rPr>
        <w:t>w postaci papierowej albo</w:t>
      </w:r>
    </w:p>
    <w:p w:rsidR="004A4941" w:rsidRPr="00436EEF" w:rsidRDefault="004A4941" w:rsidP="004A4941">
      <w:pPr>
        <w:numPr>
          <w:ilvl w:val="0"/>
          <w:numId w:val="56"/>
        </w:numPr>
        <w:ind w:left="568" w:hanging="284"/>
        <w:jc w:val="both"/>
        <w:rPr>
          <w:sz w:val="24"/>
          <w:szCs w:val="24"/>
        </w:rPr>
      </w:pPr>
      <w:r w:rsidRPr="00436EEF">
        <w:rPr>
          <w:sz w:val="24"/>
          <w:szCs w:val="24"/>
        </w:rPr>
        <w:t>w postaci elektronicznej; wszelka korespondencja elektroniczna powinna się odbywać z wykorzystaniem adresów służbowych stworzonych przez Informatyka Uczelni.</w:t>
      </w:r>
    </w:p>
    <w:p w:rsidR="004A4941" w:rsidRPr="00436EEF" w:rsidRDefault="004A4941" w:rsidP="004A4941">
      <w:pPr>
        <w:numPr>
          <w:ilvl w:val="0"/>
          <w:numId w:val="55"/>
        </w:numPr>
        <w:spacing w:before="120" w:after="120"/>
        <w:ind w:left="284" w:hanging="284"/>
        <w:jc w:val="both"/>
        <w:rPr>
          <w:strike/>
          <w:sz w:val="24"/>
          <w:szCs w:val="24"/>
        </w:rPr>
      </w:pPr>
      <w:r w:rsidRPr="00436EEF">
        <w:rPr>
          <w:sz w:val="24"/>
          <w:szCs w:val="24"/>
        </w:rPr>
        <w:t>Wybór trybu przekazania projektów pism do akceptacji określa w zależności od stopnia akceptac</w:t>
      </w:r>
      <w:r w:rsidR="00AC2DF0" w:rsidRPr="00436EEF">
        <w:rPr>
          <w:sz w:val="24"/>
          <w:szCs w:val="24"/>
        </w:rPr>
        <w:t>ji odpowiednio kierownik jednostki</w:t>
      </w:r>
      <w:r w:rsidRPr="00436EEF">
        <w:rPr>
          <w:sz w:val="24"/>
          <w:szCs w:val="24"/>
        </w:rPr>
        <w:t xml:space="preserve"> organizacyjnej.</w:t>
      </w:r>
    </w:p>
    <w:p w:rsidR="004A4941" w:rsidRPr="00436EEF" w:rsidRDefault="004A4941" w:rsidP="004A4941">
      <w:pPr>
        <w:numPr>
          <w:ilvl w:val="0"/>
          <w:numId w:val="55"/>
        </w:numPr>
        <w:spacing w:after="120"/>
        <w:ind w:left="284" w:hanging="284"/>
        <w:jc w:val="both"/>
        <w:rPr>
          <w:sz w:val="24"/>
          <w:szCs w:val="24"/>
        </w:rPr>
      </w:pPr>
      <w:r w:rsidRPr="00436EEF">
        <w:rPr>
          <w:sz w:val="24"/>
          <w:szCs w:val="24"/>
        </w:rPr>
        <w:t>W przypadku, o którym mowa w ust. 3 pkt 1, na drugim egzemplarzu projektu pisma pracownik przygotowujący projekt pisma umieszcza swój odręczny podpis (skrót podpisu) i datę jego złożenia.</w:t>
      </w:r>
    </w:p>
    <w:p w:rsidR="004A4941" w:rsidRPr="00436EEF" w:rsidRDefault="004A4941" w:rsidP="004A4941">
      <w:pPr>
        <w:numPr>
          <w:ilvl w:val="0"/>
          <w:numId w:val="55"/>
        </w:numPr>
        <w:spacing w:after="120"/>
        <w:ind w:left="284" w:hanging="284"/>
        <w:jc w:val="both"/>
        <w:rPr>
          <w:sz w:val="24"/>
          <w:szCs w:val="24"/>
        </w:rPr>
      </w:pPr>
      <w:r w:rsidRPr="00436EEF">
        <w:rPr>
          <w:sz w:val="24"/>
          <w:szCs w:val="24"/>
        </w:rPr>
        <w:t xml:space="preserve">Jeżeli projekt pisma przedstawiony do akceptacji nie wymaga poprawek, akceptujący podpisuje pismo w dwóch egzemplarzach (jeden przeznaczony do wysyłki, a drugi do włączenia do akt sprawy, zwanym dalej „egzemplarzem pisma ad acta”), chyba że jest wymagana większa liczba egzemplarzy. </w:t>
      </w:r>
    </w:p>
    <w:p w:rsidR="004A4941" w:rsidRPr="00436EEF" w:rsidRDefault="004A4941" w:rsidP="004A4941">
      <w:pPr>
        <w:numPr>
          <w:ilvl w:val="0"/>
          <w:numId w:val="55"/>
        </w:numPr>
        <w:spacing w:after="120"/>
        <w:ind w:left="284" w:hanging="284"/>
        <w:jc w:val="both"/>
        <w:rPr>
          <w:sz w:val="24"/>
          <w:szCs w:val="24"/>
        </w:rPr>
      </w:pPr>
      <w:r w:rsidRPr="00436EEF">
        <w:rPr>
          <w:sz w:val="24"/>
          <w:szCs w:val="24"/>
        </w:rPr>
        <w:lastRenderedPageBreak/>
        <w:t>Na egzemplarzu pisma ad acta zamieszcza się informację co do sposobu wysyłki (na przykład list polecony, list priorytetowy, doręczenie elektroniczne) oraz w razie potrzeby potwierdzenie dokonania wysłania przesyłki lub jej osobistego doręczenia.</w:t>
      </w:r>
    </w:p>
    <w:p w:rsidR="004A4941" w:rsidRPr="00436EEF" w:rsidRDefault="004A4941" w:rsidP="004A4941">
      <w:pPr>
        <w:numPr>
          <w:ilvl w:val="0"/>
          <w:numId w:val="55"/>
        </w:numPr>
        <w:spacing w:after="120"/>
        <w:ind w:left="284" w:hanging="284"/>
        <w:jc w:val="both"/>
        <w:rPr>
          <w:sz w:val="24"/>
          <w:szCs w:val="24"/>
        </w:rPr>
      </w:pPr>
      <w:r w:rsidRPr="00436EEF">
        <w:rPr>
          <w:sz w:val="24"/>
          <w:szCs w:val="24"/>
        </w:rPr>
        <w:t>Jeżeli projekt pisma przedstawiony do akceptacji wymaga poprawek, akceptujący udziela wskazówek dotyczących niezbędnych poprawek:</w:t>
      </w:r>
    </w:p>
    <w:p w:rsidR="004A4941" w:rsidRPr="00436EEF" w:rsidRDefault="004A4941" w:rsidP="004A4941">
      <w:pPr>
        <w:numPr>
          <w:ilvl w:val="0"/>
          <w:numId w:val="57"/>
        </w:numPr>
        <w:ind w:left="567" w:hanging="283"/>
        <w:jc w:val="both"/>
        <w:rPr>
          <w:sz w:val="24"/>
          <w:szCs w:val="24"/>
        </w:rPr>
      </w:pPr>
      <w:r w:rsidRPr="00436EEF">
        <w:rPr>
          <w:sz w:val="24"/>
          <w:szCs w:val="24"/>
        </w:rPr>
        <w:t>nanosząc odpowiednie adnotacje i poprawki bezpośrednio na projekcie pisma;</w:t>
      </w:r>
    </w:p>
    <w:p w:rsidR="004A4941" w:rsidRPr="00436EEF" w:rsidRDefault="004A4941" w:rsidP="004A4941">
      <w:pPr>
        <w:numPr>
          <w:ilvl w:val="0"/>
          <w:numId w:val="57"/>
        </w:numPr>
        <w:ind w:left="567" w:hanging="283"/>
        <w:jc w:val="both"/>
        <w:rPr>
          <w:sz w:val="24"/>
          <w:szCs w:val="24"/>
        </w:rPr>
      </w:pPr>
      <w:r w:rsidRPr="00436EEF">
        <w:rPr>
          <w:sz w:val="24"/>
          <w:szCs w:val="24"/>
        </w:rPr>
        <w:t>ustnie.</w:t>
      </w:r>
    </w:p>
    <w:p w:rsidR="004A4941" w:rsidRPr="00436EEF" w:rsidRDefault="004A4941" w:rsidP="004A4941">
      <w:pPr>
        <w:numPr>
          <w:ilvl w:val="0"/>
          <w:numId w:val="55"/>
        </w:numPr>
        <w:spacing w:before="120" w:after="120"/>
        <w:ind w:left="284" w:hanging="284"/>
        <w:jc w:val="both"/>
        <w:rPr>
          <w:sz w:val="24"/>
          <w:szCs w:val="24"/>
        </w:rPr>
      </w:pPr>
      <w:r w:rsidRPr="00436EEF">
        <w:rPr>
          <w:sz w:val="24"/>
          <w:szCs w:val="24"/>
        </w:rPr>
        <w:t>W przypadku, gdy projekt pisma jest przedstawiony do akceptacji w postaci elektronicznej, akceptujący lub inna osoba na jego polecenie może dokonać bezpośrednio niezbędnych poprawek i sporządzić dwa egzemplarze pisma, o których mowa w ust. 6.</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34.</w:t>
      </w:r>
    </w:p>
    <w:p w:rsidR="004A4941" w:rsidRPr="00436EEF" w:rsidRDefault="004A4941" w:rsidP="004A4941">
      <w:pPr>
        <w:numPr>
          <w:ilvl w:val="0"/>
          <w:numId w:val="58"/>
        </w:numPr>
        <w:spacing w:after="120"/>
        <w:ind w:left="284" w:hanging="284"/>
        <w:jc w:val="both"/>
        <w:rPr>
          <w:sz w:val="24"/>
          <w:szCs w:val="24"/>
        </w:rPr>
      </w:pPr>
      <w:r w:rsidRPr="00436EEF">
        <w:rPr>
          <w:sz w:val="24"/>
          <w:szCs w:val="24"/>
        </w:rPr>
        <w:t>Projekty pism przeznaczone do wysyłki za pomocą środków komunikacji elektronicznej przedstawia się do podpisu wyłącznie w postaci elektronicznej.</w:t>
      </w:r>
    </w:p>
    <w:p w:rsidR="004A4941" w:rsidRPr="00436EEF" w:rsidRDefault="004A4941" w:rsidP="004A4941">
      <w:pPr>
        <w:numPr>
          <w:ilvl w:val="0"/>
          <w:numId w:val="58"/>
        </w:numPr>
        <w:spacing w:after="120"/>
        <w:ind w:left="284" w:hanging="284"/>
        <w:jc w:val="both"/>
        <w:rPr>
          <w:sz w:val="24"/>
          <w:szCs w:val="24"/>
        </w:rPr>
      </w:pPr>
      <w:r w:rsidRPr="00436EEF">
        <w:rPr>
          <w:sz w:val="24"/>
          <w:szCs w:val="24"/>
        </w:rPr>
        <w:t>W przypadku pisma przeznaczonego do wysyłki w postaci elektronicznej podpisujący:</w:t>
      </w:r>
    </w:p>
    <w:p w:rsidR="004A4941" w:rsidRPr="00436EEF" w:rsidRDefault="004A4941" w:rsidP="004A4941">
      <w:pPr>
        <w:numPr>
          <w:ilvl w:val="0"/>
          <w:numId w:val="59"/>
        </w:numPr>
        <w:ind w:left="568" w:hanging="284"/>
        <w:jc w:val="both"/>
        <w:rPr>
          <w:sz w:val="24"/>
          <w:szCs w:val="24"/>
        </w:rPr>
      </w:pPr>
      <w:r w:rsidRPr="00436EEF">
        <w:rPr>
          <w:sz w:val="24"/>
          <w:szCs w:val="24"/>
        </w:rPr>
        <w:t>podpisuje elektronicznie pismo w postaci elektronicznej;</w:t>
      </w:r>
    </w:p>
    <w:p w:rsidR="004A4941" w:rsidRPr="00436EEF" w:rsidRDefault="004A4941" w:rsidP="004A4941">
      <w:pPr>
        <w:numPr>
          <w:ilvl w:val="0"/>
          <w:numId w:val="59"/>
        </w:numPr>
        <w:ind w:left="568" w:hanging="284"/>
        <w:jc w:val="both"/>
        <w:rPr>
          <w:sz w:val="24"/>
          <w:szCs w:val="24"/>
        </w:rPr>
      </w:pPr>
      <w:r w:rsidRPr="00436EEF">
        <w:rPr>
          <w:sz w:val="24"/>
          <w:szCs w:val="24"/>
        </w:rPr>
        <w:t xml:space="preserve">podpisuje pismo odręcznie, a po naniesieniu pieczątek skanuje je do odpowiedniego formatu i wysyła w postaci elektronicznej; </w:t>
      </w:r>
    </w:p>
    <w:p w:rsidR="004A4941" w:rsidRPr="00436EEF" w:rsidRDefault="004A4941" w:rsidP="004A4941">
      <w:pPr>
        <w:numPr>
          <w:ilvl w:val="0"/>
          <w:numId w:val="59"/>
        </w:numPr>
        <w:ind w:left="568" w:hanging="284"/>
        <w:jc w:val="both"/>
        <w:rPr>
          <w:sz w:val="24"/>
          <w:szCs w:val="24"/>
        </w:rPr>
      </w:pPr>
      <w:r w:rsidRPr="00436EEF">
        <w:rPr>
          <w:sz w:val="24"/>
          <w:szCs w:val="24"/>
        </w:rPr>
        <w:t>podpisuje odręcznie wydrukowaną treść pisma wysyłanego w postaci elektronicznej (egzemplarz pisma ad acta).</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35.</w:t>
      </w:r>
    </w:p>
    <w:p w:rsidR="004A4941" w:rsidRPr="00436EEF" w:rsidRDefault="004A4941" w:rsidP="004A4941">
      <w:pPr>
        <w:numPr>
          <w:ilvl w:val="0"/>
          <w:numId w:val="60"/>
        </w:numPr>
        <w:spacing w:after="120"/>
        <w:jc w:val="both"/>
        <w:rPr>
          <w:sz w:val="24"/>
          <w:szCs w:val="24"/>
        </w:rPr>
      </w:pPr>
      <w:r w:rsidRPr="00436EEF">
        <w:rPr>
          <w:sz w:val="24"/>
          <w:szCs w:val="24"/>
        </w:rPr>
        <w:t>Pisma na nośniku papierowym, po zakopertowaniu</w:t>
      </w:r>
      <w:r w:rsidR="00AC2DF0" w:rsidRPr="00436EEF">
        <w:rPr>
          <w:sz w:val="24"/>
          <w:szCs w:val="24"/>
        </w:rPr>
        <w:t xml:space="preserve"> i zaadresowaniu przez  prowadzącego</w:t>
      </w:r>
      <w:r w:rsidRPr="00436EEF">
        <w:rPr>
          <w:sz w:val="24"/>
          <w:szCs w:val="24"/>
        </w:rPr>
        <w:t xml:space="preserve"> sprawę, są wysyłane przez punkt kancelaryjny.</w:t>
      </w:r>
    </w:p>
    <w:p w:rsidR="004A4941" w:rsidRPr="00436EEF" w:rsidRDefault="004A4941" w:rsidP="004A4941">
      <w:pPr>
        <w:numPr>
          <w:ilvl w:val="0"/>
          <w:numId w:val="60"/>
        </w:numPr>
        <w:spacing w:after="120"/>
        <w:ind w:left="284" w:hanging="284"/>
        <w:jc w:val="both"/>
        <w:rPr>
          <w:sz w:val="24"/>
          <w:szCs w:val="24"/>
        </w:rPr>
      </w:pPr>
      <w:r w:rsidRPr="00436EEF">
        <w:rPr>
          <w:sz w:val="24"/>
          <w:szCs w:val="24"/>
        </w:rPr>
        <w:t>Pisma przeznaczone do wysyłki w postaci elektronicznej mogą być wysyłane automatycznie, po ich podpisaniu podpisem elektronicznym lub po zeskanowaniu podpisanego pisma.</w:t>
      </w:r>
    </w:p>
    <w:p w:rsidR="004A4941" w:rsidRPr="00436EEF" w:rsidRDefault="004A4941" w:rsidP="004A4941">
      <w:pPr>
        <w:numPr>
          <w:ilvl w:val="0"/>
          <w:numId w:val="60"/>
        </w:numPr>
        <w:spacing w:after="120"/>
        <w:ind w:left="284" w:hanging="284"/>
        <w:jc w:val="both"/>
        <w:rPr>
          <w:sz w:val="24"/>
          <w:szCs w:val="24"/>
        </w:rPr>
      </w:pPr>
      <w:r w:rsidRPr="00436EEF">
        <w:rPr>
          <w:sz w:val="24"/>
          <w:szCs w:val="24"/>
        </w:rPr>
        <w:t>Jeżeli pismo nie zostało wysłane w sposób, o którym mowa w ust. 2, obsługą wysyłki pism elektronicznych zajmuje się punkt kancelaryjny.</w:t>
      </w:r>
    </w:p>
    <w:p w:rsidR="004A4941" w:rsidRPr="00436EEF" w:rsidRDefault="004A4941" w:rsidP="004A4941">
      <w:pPr>
        <w:numPr>
          <w:ilvl w:val="0"/>
          <w:numId w:val="60"/>
        </w:numPr>
        <w:spacing w:after="120"/>
        <w:ind w:left="284" w:hanging="284"/>
        <w:jc w:val="both"/>
        <w:rPr>
          <w:sz w:val="24"/>
          <w:szCs w:val="24"/>
        </w:rPr>
      </w:pPr>
      <w:r w:rsidRPr="00436EEF">
        <w:rPr>
          <w:sz w:val="24"/>
          <w:szCs w:val="24"/>
        </w:rPr>
        <w:t>Prowadzący sprawę włącza do akt sprawy podpisany egzemplarz pisma wychodzącego przeznaczony ad acta.</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36.</w:t>
      </w:r>
    </w:p>
    <w:p w:rsidR="004A4941" w:rsidRPr="00436EEF" w:rsidRDefault="004A4941" w:rsidP="004A4941">
      <w:pPr>
        <w:numPr>
          <w:ilvl w:val="0"/>
          <w:numId w:val="61"/>
        </w:numPr>
        <w:spacing w:after="120"/>
        <w:ind w:left="284" w:hanging="284"/>
        <w:jc w:val="both"/>
        <w:rPr>
          <w:sz w:val="24"/>
          <w:szCs w:val="24"/>
        </w:rPr>
      </w:pPr>
      <w:r w:rsidRPr="00436EEF">
        <w:rPr>
          <w:sz w:val="24"/>
          <w:szCs w:val="24"/>
        </w:rPr>
        <w:t>Prowadzi się rejestr przesyłek wychodzących na nośniku papierowym lub w postaci elektronicznej, zawierający w szczególności następujące informacje:</w:t>
      </w:r>
    </w:p>
    <w:p w:rsidR="004A4941" w:rsidRPr="00436EEF" w:rsidRDefault="004A4941" w:rsidP="004A4941">
      <w:pPr>
        <w:numPr>
          <w:ilvl w:val="0"/>
          <w:numId w:val="62"/>
        </w:numPr>
        <w:ind w:left="568" w:hanging="284"/>
        <w:jc w:val="both"/>
        <w:rPr>
          <w:sz w:val="24"/>
          <w:szCs w:val="24"/>
        </w:rPr>
      </w:pPr>
      <w:r w:rsidRPr="00436EEF">
        <w:rPr>
          <w:sz w:val="24"/>
          <w:szCs w:val="24"/>
        </w:rPr>
        <w:t>liczbę porządkową;</w:t>
      </w:r>
    </w:p>
    <w:p w:rsidR="004A4941" w:rsidRPr="00436EEF" w:rsidRDefault="004A4941" w:rsidP="004A4941">
      <w:pPr>
        <w:numPr>
          <w:ilvl w:val="0"/>
          <w:numId w:val="62"/>
        </w:numPr>
        <w:ind w:left="568" w:hanging="284"/>
        <w:jc w:val="both"/>
        <w:rPr>
          <w:sz w:val="24"/>
          <w:szCs w:val="24"/>
        </w:rPr>
      </w:pPr>
      <w:r w:rsidRPr="00436EEF">
        <w:rPr>
          <w:sz w:val="24"/>
          <w:szCs w:val="24"/>
        </w:rPr>
        <w:t>datę przekazania wysyłki do adresatów lub operatorowi pocztowemu;</w:t>
      </w:r>
    </w:p>
    <w:p w:rsidR="004A4941" w:rsidRPr="00436EEF" w:rsidRDefault="004A4941" w:rsidP="004A4941">
      <w:pPr>
        <w:numPr>
          <w:ilvl w:val="0"/>
          <w:numId w:val="62"/>
        </w:numPr>
        <w:ind w:left="568" w:hanging="284"/>
        <w:jc w:val="both"/>
        <w:rPr>
          <w:sz w:val="24"/>
          <w:szCs w:val="24"/>
        </w:rPr>
      </w:pPr>
      <w:r w:rsidRPr="00436EEF">
        <w:rPr>
          <w:sz w:val="24"/>
          <w:szCs w:val="24"/>
        </w:rPr>
        <w:t>nazwę adresata, do którego wysłano przesyłkę; w przypadku przesyłek kierowanych do wielu podmiotów dopuszcza się nadanie nazwy zbiorowej charakteryzującej łącznie adresatów;</w:t>
      </w:r>
    </w:p>
    <w:p w:rsidR="004A4941" w:rsidRPr="00436EEF" w:rsidRDefault="004A4941" w:rsidP="004A4941">
      <w:pPr>
        <w:numPr>
          <w:ilvl w:val="0"/>
          <w:numId w:val="62"/>
        </w:numPr>
        <w:ind w:left="568" w:hanging="284"/>
        <w:jc w:val="both"/>
        <w:rPr>
          <w:sz w:val="24"/>
          <w:szCs w:val="24"/>
        </w:rPr>
      </w:pPr>
      <w:r w:rsidRPr="00436EEF">
        <w:rPr>
          <w:sz w:val="24"/>
          <w:szCs w:val="24"/>
        </w:rPr>
        <w:t>znak sprawy wysyłanego pisma lub inne oznaczenie;</w:t>
      </w:r>
    </w:p>
    <w:p w:rsidR="004A4941" w:rsidRPr="00436EEF" w:rsidRDefault="004A4941" w:rsidP="004A4941">
      <w:pPr>
        <w:numPr>
          <w:ilvl w:val="0"/>
          <w:numId w:val="62"/>
        </w:numPr>
        <w:ind w:left="568" w:hanging="284"/>
        <w:jc w:val="both"/>
        <w:rPr>
          <w:sz w:val="24"/>
          <w:szCs w:val="24"/>
        </w:rPr>
      </w:pPr>
      <w:r w:rsidRPr="00436EEF">
        <w:rPr>
          <w:sz w:val="24"/>
          <w:szCs w:val="24"/>
        </w:rPr>
        <w:t>oznaczenie osoby, która podpisała dokument wysyłany elektronicznie w sposób automatyczny;</w:t>
      </w:r>
    </w:p>
    <w:p w:rsidR="004A4941" w:rsidRPr="00436EEF" w:rsidRDefault="004A4941" w:rsidP="004A4941">
      <w:pPr>
        <w:numPr>
          <w:ilvl w:val="0"/>
          <w:numId w:val="62"/>
        </w:numPr>
        <w:ind w:left="568" w:hanging="284"/>
        <w:jc w:val="both"/>
        <w:rPr>
          <w:sz w:val="24"/>
          <w:szCs w:val="24"/>
        </w:rPr>
      </w:pPr>
      <w:r w:rsidRPr="00436EEF">
        <w:rPr>
          <w:sz w:val="24"/>
          <w:szCs w:val="24"/>
        </w:rPr>
        <w:t>sposób przekazania przesyłki (na przykład list zwykły, polecony, za zwrotnym potwierdzeniem odbioru, faks, poczta elektroniczna, ESP);</w:t>
      </w:r>
    </w:p>
    <w:p w:rsidR="004A4941" w:rsidRPr="00436EEF" w:rsidRDefault="004A4941" w:rsidP="004A4941">
      <w:pPr>
        <w:numPr>
          <w:ilvl w:val="0"/>
          <w:numId w:val="62"/>
        </w:numPr>
        <w:ind w:left="568" w:hanging="284"/>
        <w:jc w:val="both"/>
        <w:rPr>
          <w:sz w:val="24"/>
          <w:szCs w:val="24"/>
        </w:rPr>
      </w:pPr>
      <w:r w:rsidRPr="00436EEF">
        <w:rPr>
          <w:sz w:val="24"/>
          <w:szCs w:val="24"/>
        </w:rPr>
        <w:t>sporządza się osobno rejestr przesyłek zwykłych i osobno przesyłek rejestrowanych.</w:t>
      </w:r>
    </w:p>
    <w:p w:rsidR="004A4941" w:rsidRPr="00436EEF" w:rsidRDefault="004A4941" w:rsidP="004A4941">
      <w:pPr>
        <w:numPr>
          <w:ilvl w:val="0"/>
          <w:numId w:val="61"/>
        </w:numPr>
        <w:spacing w:before="120" w:after="120"/>
        <w:ind w:left="284" w:hanging="284"/>
        <w:jc w:val="both"/>
        <w:rPr>
          <w:sz w:val="24"/>
          <w:szCs w:val="24"/>
        </w:rPr>
      </w:pPr>
      <w:r w:rsidRPr="00436EEF">
        <w:rPr>
          <w:sz w:val="24"/>
          <w:szCs w:val="24"/>
        </w:rPr>
        <w:t>Rejestr przesyłek wychodzących prowadzony w postaci elektronicznej umożliwia:</w:t>
      </w:r>
    </w:p>
    <w:p w:rsidR="004A4941" w:rsidRPr="00436EEF" w:rsidRDefault="004A4941" w:rsidP="004A4941">
      <w:pPr>
        <w:numPr>
          <w:ilvl w:val="0"/>
          <w:numId w:val="63"/>
        </w:numPr>
        <w:ind w:left="709" w:hanging="425"/>
        <w:jc w:val="both"/>
        <w:rPr>
          <w:sz w:val="24"/>
          <w:szCs w:val="24"/>
        </w:rPr>
      </w:pPr>
      <w:r w:rsidRPr="00436EEF">
        <w:rPr>
          <w:sz w:val="24"/>
          <w:szCs w:val="24"/>
        </w:rPr>
        <w:t>sortowanie listy przesyłek wychodzących według informacji, o których mowa w ust. 1;</w:t>
      </w:r>
    </w:p>
    <w:p w:rsidR="004A4941" w:rsidRPr="00436EEF" w:rsidRDefault="004A4941" w:rsidP="004A4941">
      <w:pPr>
        <w:numPr>
          <w:ilvl w:val="0"/>
          <w:numId w:val="63"/>
        </w:numPr>
        <w:ind w:left="709" w:hanging="425"/>
        <w:jc w:val="both"/>
        <w:rPr>
          <w:sz w:val="24"/>
          <w:szCs w:val="24"/>
        </w:rPr>
      </w:pPr>
      <w:r w:rsidRPr="00436EEF">
        <w:rPr>
          <w:sz w:val="24"/>
          <w:szCs w:val="24"/>
        </w:rPr>
        <w:lastRenderedPageBreak/>
        <w:t>wydrukowanie listy przesyłek wychodzących zawierającej wszystkie lub wybrane informacje, o których mowa w ust. 1, oraz, na każdej stronie, datę wydruku;</w:t>
      </w:r>
    </w:p>
    <w:p w:rsidR="004A4941" w:rsidRPr="00436EEF" w:rsidRDefault="004A4941" w:rsidP="004A4941">
      <w:pPr>
        <w:numPr>
          <w:ilvl w:val="0"/>
          <w:numId w:val="63"/>
        </w:numPr>
        <w:ind w:left="709" w:hanging="425"/>
        <w:jc w:val="both"/>
        <w:rPr>
          <w:sz w:val="24"/>
          <w:szCs w:val="24"/>
        </w:rPr>
      </w:pPr>
      <w:r w:rsidRPr="00436EEF">
        <w:rPr>
          <w:sz w:val="24"/>
          <w:szCs w:val="24"/>
        </w:rPr>
        <w:t>zapisanie całości lub części rejestru w formacie danych umożliwiającym późniejsze wyodrębnienie informacji, o których mowa w ust.1.</w:t>
      </w:r>
    </w:p>
    <w:p w:rsidR="004A4941" w:rsidRPr="00436EEF" w:rsidRDefault="004A4941" w:rsidP="004A4941">
      <w:pPr>
        <w:jc w:val="center"/>
        <w:rPr>
          <w:b/>
          <w:sz w:val="28"/>
          <w:szCs w:val="28"/>
        </w:rPr>
      </w:pPr>
    </w:p>
    <w:p w:rsidR="00EC5184" w:rsidRPr="00436EEF" w:rsidRDefault="00EC5184" w:rsidP="004A4941">
      <w:pPr>
        <w:jc w:val="center"/>
        <w:rPr>
          <w:b/>
          <w:sz w:val="28"/>
          <w:szCs w:val="28"/>
        </w:rPr>
      </w:pPr>
    </w:p>
    <w:p w:rsidR="00EC5184" w:rsidRPr="00436EEF" w:rsidRDefault="00EC5184" w:rsidP="004A4941">
      <w:pPr>
        <w:jc w:val="center"/>
        <w:rPr>
          <w:b/>
          <w:sz w:val="28"/>
          <w:szCs w:val="28"/>
        </w:rPr>
      </w:pPr>
    </w:p>
    <w:p w:rsidR="004A4941" w:rsidRPr="00436EEF" w:rsidRDefault="004A4941" w:rsidP="004A4941">
      <w:pPr>
        <w:jc w:val="center"/>
        <w:rPr>
          <w:b/>
          <w:sz w:val="28"/>
          <w:szCs w:val="28"/>
        </w:rPr>
      </w:pPr>
      <w:r w:rsidRPr="00436EEF">
        <w:rPr>
          <w:b/>
          <w:sz w:val="28"/>
          <w:szCs w:val="28"/>
        </w:rPr>
        <w:t>Rozdział 7</w:t>
      </w:r>
    </w:p>
    <w:p w:rsidR="004A4941" w:rsidRPr="00436EEF" w:rsidRDefault="004A4941" w:rsidP="004A4941">
      <w:pPr>
        <w:jc w:val="center"/>
        <w:rPr>
          <w:b/>
          <w:sz w:val="26"/>
          <w:szCs w:val="26"/>
        </w:rPr>
      </w:pPr>
      <w:r w:rsidRPr="00436EEF">
        <w:rPr>
          <w:b/>
          <w:sz w:val="26"/>
          <w:szCs w:val="26"/>
        </w:rPr>
        <w:t>Przechowywanie i udostępn</w:t>
      </w:r>
      <w:r w:rsidR="004249B0" w:rsidRPr="00436EEF">
        <w:rPr>
          <w:b/>
          <w:sz w:val="26"/>
          <w:szCs w:val="26"/>
        </w:rPr>
        <w:t>ianie dokumentacji przez jednostki</w:t>
      </w:r>
      <w:r w:rsidRPr="00436EEF">
        <w:rPr>
          <w:b/>
          <w:sz w:val="26"/>
          <w:szCs w:val="26"/>
        </w:rPr>
        <w:t xml:space="preserve"> organizacyjne</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37.</w:t>
      </w:r>
    </w:p>
    <w:p w:rsidR="004A4941" w:rsidRPr="00436EEF" w:rsidRDefault="004A4941" w:rsidP="004A4941">
      <w:pPr>
        <w:numPr>
          <w:ilvl w:val="0"/>
          <w:numId w:val="64"/>
        </w:numPr>
        <w:spacing w:after="120"/>
        <w:ind w:left="284" w:hanging="284"/>
        <w:jc w:val="both"/>
        <w:rPr>
          <w:sz w:val="24"/>
          <w:szCs w:val="24"/>
        </w:rPr>
      </w:pPr>
      <w:r w:rsidRPr="00436EEF">
        <w:rPr>
          <w:sz w:val="24"/>
          <w:szCs w:val="24"/>
        </w:rPr>
        <w:t>Dokumentacj</w:t>
      </w:r>
      <w:r w:rsidR="004249B0" w:rsidRPr="00436EEF">
        <w:rPr>
          <w:sz w:val="24"/>
          <w:szCs w:val="24"/>
        </w:rPr>
        <w:t>a przechowywana jest w jednostkach</w:t>
      </w:r>
      <w:r w:rsidR="00CE04A4" w:rsidRPr="00436EEF">
        <w:rPr>
          <w:sz w:val="24"/>
          <w:szCs w:val="24"/>
        </w:rPr>
        <w:t xml:space="preserve"> organizacyjnych lub w Archiwum Uczelni</w:t>
      </w:r>
      <w:r w:rsidRPr="00436EEF">
        <w:rPr>
          <w:sz w:val="24"/>
          <w:szCs w:val="24"/>
        </w:rPr>
        <w:t>.</w:t>
      </w:r>
    </w:p>
    <w:p w:rsidR="004A4941" w:rsidRPr="00436EEF" w:rsidRDefault="004A4941" w:rsidP="004A4941">
      <w:pPr>
        <w:numPr>
          <w:ilvl w:val="0"/>
          <w:numId w:val="64"/>
        </w:numPr>
        <w:spacing w:after="120"/>
        <w:ind w:left="284" w:hanging="284"/>
        <w:jc w:val="both"/>
        <w:rPr>
          <w:sz w:val="24"/>
          <w:szCs w:val="24"/>
        </w:rPr>
      </w:pPr>
      <w:r w:rsidRPr="00436EEF">
        <w:rPr>
          <w:sz w:val="24"/>
          <w:szCs w:val="24"/>
        </w:rPr>
        <w:t>Dokumentacja powinna być zabezpieczona przed wglądem osób postronnych, uszkodzeniem, zniszczeniem i utratą.</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 xml:space="preserve">§ </w:t>
      </w:r>
      <w:r w:rsidRPr="00436EEF">
        <w:rPr>
          <w:sz w:val="24"/>
          <w:szCs w:val="24"/>
        </w:rPr>
        <w:t>38.</w:t>
      </w:r>
    </w:p>
    <w:p w:rsidR="004A4941" w:rsidRPr="00436EEF" w:rsidRDefault="004A4941" w:rsidP="004A4941">
      <w:pPr>
        <w:numPr>
          <w:ilvl w:val="0"/>
          <w:numId w:val="65"/>
        </w:numPr>
        <w:spacing w:after="120"/>
        <w:ind w:left="284" w:hanging="284"/>
        <w:jc w:val="both"/>
        <w:rPr>
          <w:sz w:val="24"/>
          <w:szCs w:val="24"/>
        </w:rPr>
      </w:pPr>
      <w:r w:rsidRPr="00436EEF">
        <w:rPr>
          <w:sz w:val="24"/>
          <w:szCs w:val="24"/>
        </w:rPr>
        <w:t>Dokumentację należy przechowywać w teczkach aktowych.</w:t>
      </w:r>
    </w:p>
    <w:p w:rsidR="004A4941" w:rsidRPr="00436EEF" w:rsidRDefault="004A4941" w:rsidP="004A4941">
      <w:pPr>
        <w:numPr>
          <w:ilvl w:val="0"/>
          <w:numId w:val="65"/>
        </w:numPr>
        <w:spacing w:after="120"/>
        <w:ind w:left="284" w:hanging="284"/>
        <w:jc w:val="both"/>
        <w:rPr>
          <w:sz w:val="24"/>
          <w:szCs w:val="24"/>
        </w:rPr>
      </w:pPr>
      <w:r w:rsidRPr="00436EEF">
        <w:rPr>
          <w:sz w:val="24"/>
          <w:szCs w:val="24"/>
        </w:rPr>
        <w:t>Teczki aktowe założone w danym roku kalendarzowym układa się w kolejności symboli klasyfikacyjnych z wykazu akt.</w:t>
      </w:r>
    </w:p>
    <w:p w:rsidR="004A4941" w:rsidRPr="00436EEF" w:rsidRDefault="004A4941" w:rsidP="004A4941">
      <w:pPr>
        <w:numPr>
          <w:ilvl w:val="0"/>
          <w:numId w:val="65"/>
        </w:numPr>
        <w:spacing w:after="120"/>
        <w:ind w:left="284" w:hanging="284"/>
        <w:jc w:val="both"/>
        <w:rPr>
          <w:color w:val="000000"/>
          <w:sz w:val="24"/>
          <w:szCs w:val="24"/>
        </w:rPr>
      </w:pPr>
      <w:r w:rsidRPr="00436EEF">
        <w:rPr>
          <w:color w:val="000000"/>
          <w:sz w:val="24"/>
          <w:szCs w:val="24"/>
        </w:rPr>
        <w:t>Wewnątrz teczki aktowej, o której mowa w § 27 ust. 2 i 4, akta spraw powinny być ułożone w kolejności spisu spraw począwszy od numeru 1 na górze teczki, a w obrębie spraw chronologicznie.</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39.</w:t>
      </w:r>
    </w:p>
    <w:p w:rsidR="004A4941" w:rsidRPr="00436EEF" w:rsidRDefault="004A4941" w:rsidP="004A4941">
      <w:pPr>
        <w:numPr>
          <w:ilvl w:val="0"/>
          <w:numId w:val="66"/>
        </w:numPr>
        <w:spacing w:after="120"/>
        <w:ind w:left="284" w:hanging="284"/>
        <w:jc w:val="both"/>
        <w:rPr>
          <w:caps/>
          <w:sz w:val="24"/>
          <w:szCs w:val="24"/>
        </w:rPr>
      </w:pPr>
      <w:r w:rsidRPr="00436EEF">
        <w:rPr>
          <w:sz w:val="24"/>
          <w:szCs w:val="24"/>
        </w:rPr>
        <w:t>Każda teczka zawierająca dokumentację spraw zakończonych powinna być opisana.</w:t>
      </w:r>
    </w:p>
    <w:p w:rsidR="004A4941" w:rsidRPr="00436EEF" w:rsidRDefault="004A4941" w:rsidP="004A4941">
      <w:pPr>
        <w:numPr>
          <w:ilvl w:val="0"/>
          <w:numId w:val="66"/>
        </w:numPr>
        <w:spacing w:after="60"/>
        <w:ind w:left="284" w:hanging="284"/>
        <w:jc w:val="both"/>
        <w:rPr>
          <w:caps/>
          <w:sz w:val="24"/>
          <w:szCs w:val="24"/>
        </w:rPr>
      </w:pPr>
      <w:r w:rsidRPr="00436EEF">
        <w:rPr>
          <w:sz w:val="24"/>
          <w:szCs w:val="24"/>
        </w:rPr>
        <w:t>Opis umieszczony na okładce teczki aktowej składa się z następujących elementów:</w:t>
      </w:r>
    </w:p>
    <w:p w:rsidR="004A4941" w:rsidRPr="00436EEF" w:rsidRDefault="004A4941" w:rsidP="004A4941">
      <w:pPr>
        <w:numPr>
          <w:ilvl w:val="0"/>
          <w:numId w:val="67"/>
        </w:numPr>
        <w:ind w:left="567" w:hanging="283"/>
        <w:jc w:val="both"/>
        <w:rPr>
          <w:caps/>
          <w:sz w:val="24"/>
          <w:szCs w:val="24"/>
        </w:rPr>
      </w:pPr>
      <w:r w:rsidRPr="00436EEF">
        <w:rPr>
          <w:sz w:val="24"/>
          <w:szCs w:val="24"/>
        </w:rPr>
        <w:t xml:space="preserve">pełnej nazwy </w:t>
      </w:r>
      <w:r w:rsidR="00CE04A4" w:rsidRPr="00436EEF">
        <w:rPr>
          <w:sz w:val="24"/>
          <w:szCs w:val="24"/>
        </w:rPr>
        <w:t xml:space="preserve">Uczelni </w:t>
      </w:r>
      <w:r w:rsidRPr="00436EEF">
        <w:rPr>
          <w:sz w:val="24"/>
          <w:szCs w:val="24"/>
        </w:rPr>
        <w:t xml:space="preserve">oraz pełnej nazwy </w:t>
      </w:r>
      <w:r w:rsidR="00CE04A4" w:rsidRPr="00436EEF">
        <w:rPr>
          <w:sz w:val="24"/>
          <w:szCs w:val="24"/>
        </w:rPr>
        <w:t xml:space="preserve">jednostki </w:t>
      </w:r>
      <w:r w:rsidRPr="00436EEF">
        <w:rPr>
          <w:sz w:val="24"/>
          <w:szCs w:val="24"/>
        </w:rPr>
        <w:t>organizacyjnej, które wytworzyły dokumentację – na środku u góry;</w:t>
      </w:r>
    </w:p>
    <w:p w:rsidR="004A4941" w:rsidRPr="00436EEF" w:rsidRDefault="004A4941" w:rsidP="004A4941">
      <w:pPr>
        <w:numPr>
          <w:ilvl w:val="0"/>
          <w:numId w:val="67"/>
        </w:numPr>
        <w:ind w:left="567" w:hanging="283"/>
        <w:jc w:val="both"/>
        <w:rPr>
          <w:caps/>
          <w:sz w:val="24"/>
          <w:szCs w:val="24"/>
        </w:rPr>
      </w:pPr>
      <w:r w:rsidRPr="00436EEF">
        <w:rPr>
          <w:sz w:val="24"/>
          <w:szCs w:val="24"/>
        </w:rPr>
        <w:t>części znaku sp</w:t>
      </w:r>
      <w:r w:rsidR="00CE04A4" w:rsidRPr="00436EEF">
        <w:rPr>
          <w:sz w:val="24"/>
          <w:szCs w:val="24"/>
        </w:rPr>
        <w:t>rawy, to jest oznaczenia jednostki</w:t>
      </w:r>
      <w:r w:rsidRPr="00436EEF">
        <w:rPr>
          <w:sz w:val="24"/>
          <w:szCs w:val="24"/>
        </w:rPr>
        <w:t xml:space="preserve"> organizacyjnej i symbolu klasyfikacyjnego z wykazu akt, a w</w:t>
      </w:r>
      <w:r w:rsidR="00EC56DF" w:rsidRPr="00436EEF">
        <w:rPr>
          <w:sz w:val="24"/>
          <w:szCs w:val="24"/>
        </w:rPr>
        <w:t xml:space="preserve"> przypadku, o którym mowa w § 24</w:t>
      </w:r>
      <w:r w:rsidRPr="00436EEF">
        <w:rPr>
          <w:sz w:val="24"/>
          <w:szCs w:val="24"/>
        </w:rPr>
        <w:t xml:space="preserve"> ust. 5, dodatkowo numeru sprawy, który stał się podstawą wydzielenia grupy spraw – po lewej stronie pod nazwą </w:t>
      </w:r>
      <w:r w:rsidR="00CE04A4" w:rsidRPr="00436EEF">
        <w:rPr>
          <w:sz w:val="24"/>
          <w:szCs w:val="24"/>
        </w:rPr>
        <w:t>jednostki</w:t>
      </w:r>
      <w:r w:rsidRPr="00436EEF">
        <w:rPr>
          <w:sz w:val="24"/>
          <w:szCs w:val="24"/>
        </w:rPr>
        <w:t xml:space="preserve"> organizacyjnej;</w:t>
      </w:r>
    </w:p>
    <w:p w:rsidR="004A4941" w:rsidRPr="00436EEF" w:rsidRDefault="004A4941" w:rsidP="004A4941">
      <w:pPr>
        <w:numPr>
          <w:ilvl w:val="0"/>
          <w:numId w:val="67"/>
        </w:numPr>
        <w:ind w:left="567" w:hanging="283"/>
        <w:jc w:val="both"/>
        <w:rPr>
          <w:caps/>
          <w:sz w:val="24"/>
          <w:szCs w:val="24"/>
        </w:rPr>
      </w:pPr>
      <w:r w:rsidRPr="00436EEF">
        <w:rPr>
          <w:sz w:val="24"/>
          <w:szCs w:val="24"/>
        </w:rPr>
        <w:t xml:space="preserve">kategorii archiwalnej, a w przypadku kategorii B – również okresu przechowywania dokumentacji – po </w:t>
      </w:r>
      <w:r w:rsidR="00EC56DF" w:rsidRPr="00436EEF">
        <w:rPr>
          <w:sz w:val="24"/>
          <w:szCs w:val="24"/>
        </w:rPr>
        <w:t>prawej stronie pod nazwą jednostki</w:t>
      </w:r>
      <w:r w:rsidRPr="00436EEF">
        <w:rPr>
          <w:sz w:val="24"/>
          <w:szCs w:val="24"/>
        </w:rPr>
        <w:t xml:space="preserve"> organizacyjnej;</w:t>
      </w:r>
    </w:p>
    <w:p w:rsidR="004A4941" w:rsidRPr="00436EEF" w:rsidRDefault="004A4941" w:rsidP="004A4941">
      <w:pPr>
        <w:numPr>
          <w:ilvl w:val="0"/>
          <w:numId w:val="67"/>
        </w:numPr>
        <w:ind w:left="567" w:hanging="283"/>
        <w:jc w:val="both"/>
        <w:rPr>
          <w:caps/>
          <w:sz w:val="24"/>
          <w:szCs w:val="24"/>
        </w:rPr>
      </w:pPr>
      <w:r w:rsidRPr="00436EEF">
        <w:rPr>
          <w:sz w:val="24"/>
          <w:szCs w:val="24"/>
        </w:rPr>
        <w:t>tytułu teczki złożonego z pełnego hasła klasyfikacyjnego wykazu akt i informacji o rodzaju dokumentacji występującej w teczce – na środku;</w:t>
      </w:r>
    </w:p>
    <w:p w:rsidR="004A4941" w:rsidRPr="00436EEF" w:rsidRDefault="004A4941" w:rsidP="004A4941">
      <w:pPr>
        <w:numPr>
          <w:ilvl w:val="0"/>
          <w:numId w:val="67"/>
        </w:numPr>
        <w:ind w:left="567" w:hanging="283"/>
        <w:jc w:val="both"/>
        <w:rPr>
          <w:caps/>
          <w:sz w:val="24"/>
          <w:szCs w:val="24"/>
        </w:rPr>
      </w:pPr>
      <w:r w:rsidRPr="00436EEF">
        <w:rPr>
          <w:sz w:val="24"/>
          <w:szCs w:val="24"/>
        </w:rPr>
        <w:t>roku założenia teczki aktowej - pod tytułem;</w:t>
      </w:r>
    </w:p>
    <w:p w:rsidR="004A4941" w:rsidRPr="00436EEF" w:rsidRDefault="004A4941" w:rsidP="004A4941">
      <w:pPr>
        <w:numPr>
          <w:ilvl w:val="0"/>
          <w:numId w:val="67"/>
        </w:numPr>
        <w:ind w:left="567" w:hanging="283"/>
        <w:jc w:val="both"/>
        <w:rPr>
          <w:caps/>
          <w:sz w:val="24"/>
          <w:szCs w:val="24"/>
        </w:rPr>
      </w:pPr>
      <w:r w:rsidRPr="00436EEF">
        <w:rPr>
          <w:sz w:val="24"/>
          <w:szCs w:val="24"/>
        </w:rPr>
        <w:t>rocznych dat skrajnych, na które składają się rok najwcześniejszego i najpóźniejszego pisma w teczce aktowej – pod rokiem założenia teczki aktowej;</w:t>
      </w:r>
    </w:p>
    <w:p w:rsidR="004A4941" w:rsidRPr="00436EEF" w:rsidRDefault="004A4941" w:rsidP="004A4941">
      <w:pPr>
        <w:numPr>
          <w:ilvl w:val="0"/>
          <w:numId w:val="67"/>
        </w:numPr>
        <w:ind w:left="567" w:hanging="283"/>
        <w:jc w:val="both"/>
        <w:rPr>
          <w:caps/>
          <w:sz w:val="24"/>
          <w:szCs w:val="24"/>
        </w:rPr>
      </w:pPr>
      <w:r w:rsidRPr="00436EEF">
        <w:rPr>
          <w:sz w:val="24"/>
          <w:szCs w:val="24"/>
        </w:rPr>
        <w:t xml:space="preserve">numeru tomu, jeżeli akta spraw porządkowane do tego samego symbolu klasyfikacyjnego z wykazu akt w danym roku obejmują kilka teczek – pod rocznymi datami skrajnymi. </w:t>
      </w:r>
    </w:p>
    <w:p w:rsidR="004A4941" w:rsidRPr="00436EEF" w:rsidRDefault="004A4941" w:rsidP="004A4941">
      <w:pPr>
        <w:ind w:left="567"/>
        <w:jc w:val="right"/>
        <w:rPr>
          <w:i/>
          <w:sz w:val="24"/>
          <w:szCs w:val="24"/>
          <w:u w:val="single"/>
        </w:rPr>
      </w:pPr>
      <w:r w:rsidRPr="00436EEF">
        <w:rPr>
          <w:i/>
          <w:sz w:val="24"/>
          <w:szCs w:val="24"/>
          <w:u w:val="single"/>
        </w:rPr>
        <w:t>Wzór opisu t</w:t>
      </w:r>
      <w:r w:rsidR="00EC56DF" w:rsidRPr="00436EEF">
        <w:rPr>
          <w:i/>
          <w:sz w:val="24"/>
          <w:szCs w:val="24"/>
          <w:u w:val="single"/>
        </w:rPr>
        <w:t>eczki rzeczowej – załącznik nr 4</w:t>
      </w:r>
    </w:p>
    <w:p w:rsidR="004A4941" w:rsidRPr="00436EEF" w:rsidRDefault="004A4941" w:rsidP="004A4941">
      <w:pPr>
        <w:ind w:left="567"/>
        <w:jc w:val="right"/>
        <w:rPr>
          <w:i/>
          <w:caps/>
          <w:color w:val="FF0000"/>
          <w:sz w:val="24"/>
          <w:szCs w:val="24"/>
          <w:u w:val="single"/>
        </w:rPr>
      </w:pPr>
    </w:p>
    <w:p w:rsidR="004A4941" w:rsidRPr="00436EEF" w:rsidRDefault="004A4941" w:rsidP="004A4941">
      <w:pPr>
        <w:numPr>
          <w:ilvl w:val="0"/>
          <w:numId w:val="66"/>
        </w:numPr>
        <w:ind w:left="284" w:hanging="284"/>
        <w:jc w:val="both"/>
        <w:rPr>
          <w:caps/>
          <w:sz w:val="24"/>
          <w:szCs w:val="24"/>
        </w:rPr>
      </w:pPr>
      <w:r w:rsidRPr="00436EEF">
        <w:rPr>
          <w:sz w:val="24"/>
          <w:szCs w:val="24"/>
        </w:rPr>
        <w:t>W przypadku teczek aktowych, o których mowa w § 27:</w:t>
      </w:r>
    </w:p>
    <w:p w:rsidR="004A4941" w:rsidRPr="00436EEF" w:rsidRDefault="004A4941" w:rsidP="004A4941">
      <w:pPr>
        <w:numPr>
          <w:ilvl w:val="0"/>
          <w:numId w:val="68"/>
        </w:numPr>
        <w:ind w:left="709" w:hanging="425"/>
        <w:jc w:val="both"/>
        <w:rPr>
          <w:caps/>
          <w:sz w:val="24"/>
          <w:szCs w:val="24"/>
        </w:rPr>
      </w:pPr>
      <w:r w:rsidRPr="00436EEF">
        <w:rPr>
          <w:sz w:val="24"/>
          <w:szCs w:val="24"/>
        </w:rPr>
        <w:t>ust. 5 – tytuł teczki uzupełnia się o nazwę podmiotu lub przedmiotu wydzielonych spraw, a także wszystkie kolejne numery spraw, do których przyporządkowane zostały akta umieszczone w teczce;</w:t>
      </w:r>
    </w:p>
    <w:p w:rsidR="004A4941" w:rsidRPr="00436EEF" w:rsidRDefault="004A4941" w:rsidP="004A4941">
      <w:pPr>
        <w:numPr>
          <w:ilvl w:val="0"/>
          <w:numId w:val="68"/>
        </w:numPr>
        <w:ind w:left="709" w:hanging="425"/>
        <w:jc w:val="both"/>
        <w:rPr>
          <w:caps/>
          <w:sz w:val="24"/>
          <w:szCs w:val="24"/>
        </w:rPr>
      </w:pPr>
      <w:r w:rsidRPr="00436EEF">
        <w:rPr>
          <w:sz w:val="24"/>
          <w:szCs w:val="24"/>
        </w:rPr>
        <w:t>ust. 6  – tytuł teczki uzupełnia się o informacje identyfikujące teczkę zbiorczą (na przykład imię i nazwisko pracownika w przypadku akt osobowych);</w:t>
      </w:r>
    </w:p>
    <w:p w:rsidR="004A4941" w:rsidRPr="00436EEF" w:rsidRDefault="004A4941" w:rsidP="004A4941">
      <w:pPr>
        <w:numPr>
          <w:ilvl w:val="0"/>
          <w:numId w:val="68"/>
        </w:numPr>
        <w:spacing w:after="120"/>
        <w:ind w:left="709" w:hanging="425"/>
        <w:jc w:val="both"/>
        <w:rPr>
          <w:caps/>
          <w:sz w:val="24"/>
          <w:szCs w:val="24"/>
        </w:rPr>
      </w:pPr>
      <w:r w:rsidRPr="00436EEF">
        <w:rPr>
          <w:sz w:val="24"/>
          <w:szCs w:val="24"/>
        </w:rPr>
        <w:lastRenderedPageBreak/>
        <w:t>ust. 7 – zamiast części znaku sprawy, o którym mowa w ust 2 pkt 2 zamieszcza się pełny znak sprawy i tytuł teczki uzupełnia się o tytuł sprawy.</w:t>
      </w:r>
    </w:p>
    <w:p w:rsidR="004A4941" w:rsidRPr="00436EEF" w:rsidRDefault="004A4941" w:rsidP="004A4941">
      <w:pPr>
        <w:spacing w:before="120" w:after="120"/>
        <w:jc w:val="center"/>
        <w:rPr>
          <w:caps/>
          <w:sz w:val="24"/>
          <w:szCs w:val="24"/>
        </w:rPr>
      </w:pPr>
      <w:r w:rsidRPr="00436EEF">
        <w:rPr>
          <w:caps/>
          <w:sz w:val="24"/>
          <w:szCs w:val="24"/>
        </w:rPr>
        <w:t xml:space="preserve">§ </w:t>
      </w:r>
      <w:r w:rsidRPr="00436EEF">
        <w:rPr>
          <w:sz w:val="24"/>
          <w:szCs w:val="24"/>
        </w:rPr>
        <w:t xml:space="preserve"> 40.</w:t>
      </w:r>
    </w:p>
    <w:p w:rsidR="004A4941" w:rsidRPr="00436EEF" w:rsidRDefault="004A4941" w:rsidP="004A4941">
      <w:pPr>
        <w:jc w:val="both"/>
        <w:rPr>
          <w:b/>
          <w:caps/>
          <w:sz w:val="24"/>
          <w:szCs w:val="24"/>
        </w:rPr>
      </w:pPr>
      <w:r w:rsidRPr="00436EEF">
        <w:rPr>
          <w:sz w:val="24"/>
          <w:szCs w:val="24"/>
        </w:rPr>
        <w:t>W przypadku wyjęcia akt sprawy z teczki aktowej należy w ich miejsce włożyć kartę zastępczą. Powinna ona zawierać: znak spra</w:t>
      </w:r>
      <w:r w:rsidR="00EC56DF" w:rsidRPr="00436EEF">
        <w:rPr>
          <w:sz w:val="24"/>
          <w:szCs w:val="24"/>
        </w:rPr>
        <w:t>wy, jej przedmiot, nazwę jednostki</w:t>
      </w:r>
      <w:r w:rsidRPr="00436EEF">
        <w:rPr>
          <w:sz w:val="24"/>
          <w:szCs w:val="24"/>
        </w:rPr>
        <w:t xml:space="preserve"> organizacyjnej lub nazwisko pracownika wypożyczającego akta, lub nazwę i adres jednostki organizacyjnej do której akta sprawy wysłano, oraz termin zwrotu. Dopuszcza się wykonanie kopii wyjmowanych akt sprawy.</w:t>
      </w:r>
    </w:p>
    <w:p w:rsidR="004A4941" w:rsidRPr="00436EEF" w:rsidRDefault="004A4941" w:rsidP="004A4941">
      <w:pPr>
        <w:jc w:val="center"/>
        <w:rPr>
          <w:b/>
          <w:sz w:val="28"/>
          <w:szCs w:val="28"/>
        </w:rPr>
      </w:pPr>
    </w:p>
    <w:p w:rsidR="004A4941" w:rsidRPr="00436EEF" w:rsidRDefault="004A4941" w:rsidP="004A4941">
      <w:pPr>
        <w:jc w:val="center"/>
        <w:rPr>
          <w:b/>
          <w:sz w:val="28"/>
          <w:szCs w:val="28"/>
        </w:rPr>
      </w:pPr>
      <w:r w:rsidRPr="00436EEF">
        <w:rPr>
          <w:b/>
          <w:sz w:val="28"/>
          <w:szCs w:val="28"/>
        </w:rPr>
        <w:t>Rozdział 8</w:t>
      </w:r>
    </w:p>
    <w:p w:rsidR="004A4941" w:rsidRPr="00436EEF" w:rsidRDefault="00EC56DF" w:rsidP="004A4941">
      <w:pPr>
        <w:jc w:val="center"/>
        <w:rPr>
          <w:b/>
          <w:caps/>
          <w:sz w:val="26"/>
          <w:szCs w:val="26"/>
        </w:rPr>
      </w:pPr>
      <w:r w:rsidRPr="00436EEF">
        <w:rPr>
          <w:b/>
          <w:sz w:val="26"/>
          <w:szCs w:val="26"/>
        </w:rPr>
        <w:t>Przekazywanie dokumentacji do Archiwum U</w:t>
      </w:r>
      <w:r w:rsidR="0024321F" w:rsidRPr="00436EEF">
        <w:rPr>
          <w:b/>
          <w:sz w:val="26"/>
          <w:szCs w:val="26"/>
        </w:rPr>
        <w:t>czelni</w:t>
      </w:r>
    </w:p>
    <w:p w:rsidR="004A4941" w:rsidRPr="00436EEF" w:rsidRDefault="004A4941" w:rsidP="004A4941">
      <w:pPr>
        <w:spacing w:before="120" w:after="120"/>
        <w:jc w:val="center"/>
        <w:rPr>
          <w:sz w:val="24"/>
          <w:szCs w:val="24"/>
        </w:rPr>
      </w:pPr>
      <w:r w:rsidRPr="00436EEF">
        <w:rPr>
          <w:caps/>
          <w:sz w:val="24"/>
          <w:szCs w:val="24"/>
        </w:rPr>
        <w:t xml:space="preserve">§ </w:t>
      </w:r>
      <w:r w:rsidRPr="00436EEF">
        <w:rPr>
          <w:sz w:val="24"/>
          <w:szCs w:val="24"/>
        </w:rPr>
        <w:t xml:space="preserve"> 41.</w:t>
      </w:r>
    </w:p>
    <w:p w:rsidR="004A4941" w:rsidRPr="00436EEF" w:rsidRDefault="00EC56DF" w:rsidP="004A4941">
      <w:pPr>
        <w:numPr>
          <w:ilvl w:val="0"/>
          <w:numId w:val="69"/>
        </w:numPr>
        <w:tabs>
          <w:tab w:val="num" w:pos="426"/>
        </w:tabs>
        <w:suppressAutoHyphens/>
        <w:autoSpaceDE w:val="0"/>
        <w:spacing w:after="120"/>
        <w:ind w:left="426" w:hanging="426"/>
        <w:jc w:val="both"/>
        <w:rPr>
          <w:sz w:val="24"/>
          <w:szCs w:val="24"/>
        </w:rPr>
      </w:pPr>
      <w:r w:rsidRPr="00436EEF">
        <w:rPr>
          <w:sz w:val="24"/>
          <w:szCs w:val="24"/>
        </w:rPr>
        <w:t>Jednostka organizacyjne przekazują do A</w:t>
      </w:r>
      <w:r w:rsidR="004A4941" w:rsidRPr="00436EEF">
        <w:rPr>
          <w:sz w:val="24"/>
          <w:szCs w:val="24"/>
        </w:rPr>
        <w:t xml:space="preserve">rchiwum </w:t>
      </w:r>
      <w:r w:rsidRPr="00436EEF">
        <w:rPr>
          <w:sz w:val="24"/>
          <w:szCs w:val="24"/>
        </w:rPr>
        <w:t xml:space="preserve">Uczelni </w:t>
      </w:r>
      <w:r w:rsidR="004A4941" w:rsidRPr="00436EEF">
        <w:rPr>
          <w:sz w:val="24"/>
          <w:szCs w:val="24"/>
        </w:rPr>
        <w:t>dokumentację pełnymi rocznikami i kompletną, nie później niż po upływie pełnych dwóch lat kalendarzowych, licząc od pierwszego stycznia roku następującego po roku zakończenia spraw.</w:t>
      </w:r>
    </w:p>
    <w:p w:rsidR="004A4941" w:rsidRPr="00436EEF" w:rsidRDefault="004A4941" w:rsidP="004A4941">
      <w:pPr>
        <w:numPr>
          <w:ilvl w:val="0"/>
          <w:numId w:val="69"/>
        </w:numPr>
        <w:tabs>
          <w:tab w:val="num" w:pos="426"/>
        </w:tabs>
        <w:suppressAutoHyphens/>
        <w:autoSpaceDE w:val="0"/>
        <w:spacing w:after="120"/>
        <w:ind w:left="426" w:hanging="426"/>
        <w:jc w:val="both"/>
        <w:rPr>
          <w:sz w:val="24"/>
          <w:szCs w:val="24"/>
        </w:rPr>
      </w:pPr>
      <w:r w:rsidRPr="00436EEF">
        <w:rPr>
          <w:sz w:val="24"/>
          <w:szCs w:val="24"/>
        </w:rPr>
        <w:t xml:space="preserve">Dokumentację spraw zakończonych niezbędną do bieżącej </w:t>
      </w:r>
      <w:r w:rsidR="00EC56DF" w:rsidRPr="00436EEF">
        <w:rPr>
          <w:sz w:val="24"/>
          <w:szCs w:val="24"/>
        </w:rPr>
        <w:t>pracy można pozostawić w jednostce</w:t>
      </w:r>
      <w:r w:rsidRPr="00436EEF">
        <w:rPr>
          <w:sz w:val="24"/>
          <w:szCs w:val="24"/>
        </w:rPr>
        <w:t xml:space="preserve"> organizacyjnej, ale wyłącznie </w:t>
      </w:r>
      <w:r w:rsidR="00EC56DF" w:rsidRPr="00436EEF">
        <w:rPr>
          <w:sz w:val="24"/>
          <w:szCs w:val="24"/>
        </w:rPr>
        <w:t>na zasadzie jej wypożyczenia z Archiwum Uczelni</w:t>
      </w:r>
      <w:r w:rsidRPr="00436EEF">
        <w:rPr>
          <w:sz w:val="24"/>
          <w:szCs w:val="24"/>
        </w:rPr>
        <w:t>, tj. po dokonaniu formalności przekazania (uporządkowaniu dokumentacji, sporządzeniu spisów zdawczo-odbiorczych, wypełnieniu kart udostępniania akt).</w:t>
      </w:r>
    </w:p>
    <w:p w:rsidR="004A4941" w:rsidRPr="00436EEF" w:rsidRDefault="004A4941" w:rsidP="004A4941">
      <w:pPr>
        <w:numPr>
          <w:ilvl w:val="0"/>
          <w:numId w:val="69"/>
        </w:numPr>
        <w:tabs>
          <w:tab w:val="num" w:pos="426"/>
        </w:tabs>
        <w:suppressAutoHyphens/>
        <w:autoSpaceDE w:val="0"/>
        <w:spacing w:after="120"/>
        <w:ind w:left="426" w:hanging="426"/>
        <w:jc w:val="both"/>
        <w:rPr>
          <w:sz w:val="24"/>
          <w:szCs w:val="24"/>
        </w:rPr>
      </w:pPr>
      <w:r w:rsidRPr="00436EEF">
        <w:rPr>
          <w:sz w:val="24"/>
          <w:szCs w:val="24"/>
        </w:rPr>
        <w:t xml:space="preserve">Archiwista ustala – w porozumieniu z kierownikami </w:t>
      </w:r>
      <w:r w:rsidR="00EC56DF" w:rsidRPr="00436EEF">
        <w:rPr>
          <w:sz w:val="24"/>
          <w:szCs w:val="24"/>
        </w:rPr>
        <w:t xml:space="preserve">jednostek </w:t>
      </w:r>
      <w:r w:rsidRPr="00436EEF">
        <w:rPr>
          <w:sz w:val="24"/>
          <w:szCs w:val="24"/>
        </w:rPr>
        <w:t>organizacyjnych – corocznie terminarz przygotowania i</w:t>
      </w:r>
      <w:r w:rsidR="00EC56DF" w:rsidRPr="00436EEF">
        <w:rPr>
          <w:sz w:val="24"/>
          <w:szCs w:val="24"/>
        </w:rPr>
        <w:t xml:space="preserve"> przekazywania dokumentacji do A</w:t>
      </w:r>
      <w:r w:rsidRPr="00436EEF">
        <w:rPr>
          <w:sz w:val="24"/>
          <w:szCs w:val="24"/>
        </w:rPr>
        <w:t>rchiwum</w:t>
      </w:r>
      <w:r w:rsidR="00EC56DF" w:rsidRPr="00436EEF">
        <w:rPr>
          <w:sz w:val="24"/>
          <w:szCs w:val="24"/>
        </w:rPr>
        <w:t xml:space="preserve"> Uczelni</w:t>
      </w:r>
      <w:r w:rsidRPr="00436EEF">
        <w:rPr>
          <w:sz w:val="24"/>
          <w:szCs w:val="24"/>
        </w:rPr>
        <w:t>.</w:t>
      </w:r>
    </w:p>
    <w:p w:rsidR="004A4941" w:rsidRPr="00436EEF" w:rsidRDefault="004A4941" w:rsidP="004A4941">
      <w:pPr>
        <w:numPr>
          <w:ilvl w:val="0"/>
          <w:numId w:val="69"/>
        </w:numPr>
        <w:tabs>
          <w:tab w:val="num" w:pos="426"/>
        </w:tabs>
        <w:suppressAutoHyphens/>
        <w:autoSpaceDE w:val="0"/>
        <w:spacing w:after="120"/>
        <w:ind w:left="426" w:hanging="426"/>
        <w:jc w:val="both"/>
        <w:rPr>
          <w:sz w:val="24"/>
          <w:szCs w:val="24"/>
        </w:rPr>
      </w:pPr>
      <w:r w:rsidRPr="00436EEF">
        <w:rPr>
          <w:sz w:val="24"/>
          <w:szCs w:val="24"/>
        </w:rPr>
        <w:t>Archiwista może odmówić przejęcia dokumentacji, jeżeli:</w:t>
      </w:r>
    </w:p>
    <w:p w:rsidR="004A4941" w:rsidRPr="00436EEF" w:rsidRDefault="004A4941" w:rsidP="004A4941">
      <w:pPr>
        <w:numPr>
          <w:ilvl w:val="0"/>
          <w:numId w:val="70"/>
        </w:numPr>
        <w:tabs>
          <w:tab w:val="left" w:pos="426"/>
          <w:tab w:val="num" w:pos="709"/>
        </w:tabs>
        <w:suppressAutoHyphens/>
        <w:autoSpaceDE w:val="0"/>
        <w:ind w:left="709" w:hanging="283"/>
        <w:jc w:val="both"/>
        <w:rPr>
          <w:sz w:val="24"/>
          <w:szCs w:val="24"/>
        </w:rPr>
      </w:pPr>
      <w:r w:rsidRPr="00436EEF">
        <w:rPr>
          <w:sz w:val="24"/>
          <w:szCs w:val="24"/>
        </w:rPr>
        <w:t>dokumentacja nie została uporządkowana w sposób uregulowany przepisami Instrukcji,</w:t>
      </w:r>
    </w:p>
    <w:p w:rsidR="004A4941" w:rsidRPr="00436EEF" w:rsidRDefault="004A4941" w:rsidP="004A4941">
      <w:pPr>
        <w:numPr>
          <w:ilvl w:val="0"/>
          <w:numId w:val="70"/>
        </w:numPr>
        <w:tabs>
          <w:tab w:val="left" w:pos="426"/>
          <w:tab w:val="num" w:pos="709"/>
        </w:tabs>
        <w:suppressAutoHyphens/>
        <w:autoSpaceDE w:val="0"/>
        <w:ind w:left="709" w:hanging="283"/>
        <w:jc w:val="both"/>
        <w:rPr>
          <w:sz w:val="24"/>
          <w:szCs w:val="24"/>
        </w:rPr>
      </w:pPr>
      <w:r w:rsidRPr="00436EEF">
        <w:rPr>
          <w:sz w:val="24"/>
          <w:szCs w:val="24"/>
        </w:rPr>
        <w:t>spisy zdawczo-odbiorcze zawierają błędy lub niedokładności,</w:t>
      </w:r>
    </w:p>
    <w:p w:rsidR="004A4941" w:rsidRPr="00436EEF" w:rsidRDefault="004A4941" w:rsidP="004A4941">
      <w:pPr>
        <w:numPr>
          <w:ilvl w:val="0"/>
          <w:numId w:val="70"/>
        </w:numPr>
        <w:tabs>
          <w:tab w:val="left" w:pos="426"/>
          <w:tab w:val="num" w:pos="709"/>
        </w:tabs>
        <w:suppressAutoHyphens/>
        <w:autoSpaceDE w:val="0"/>
        <w:ind w:left="709" w:hanging="283"/>
        <w:jc w:val="both"/>
        <w:rPr>
          <w:sz w:val="24"/>
          <w:szCs w:val="24"/>
        </w:rPr>
      </w:pPr>
      <w:r w:rsidRPr="00436EEF">
        <w:rPr>
          <w:sz w:val="24"/>
          <w:szCs w:val="24"/>
        </w:rPr>
        <w:t>przekazywana dokumentacja nie odpowiada spisom zdawczo-odbiorczym.</w:t>
      </w:r>
    </w:p>
    <w:p w:rsidR="004A4941" w:rsidRPr="00436EEF" w:rsidRDefault="004A4941" w:rsidP="004A4941">
      <w:pPr>
        <w:tabs>
          <w:tab w:val="left" w:pos="426"/>
        </w:tabs>
        <w:autoSpaceDE w:val="0"/>
        <w:ind w:left="426"/>
        <w:jc w:val="both"/>
        <w:rPr>
          <w:sz w:val="24"/>
          <w:szCs w:val="24"/>
        </w:rPr>
      </w:pPr>
    </w:p>
    <w:p w:rsidR="004A4941" w:rsidRPr="00436EEF" w:rsidRDefault="004A4941" w:rsidP="004A4941">
      <w:pPr>
        <w:numPr>
          <w:ilvl w:val="0"/>
          <w:numId w:val="69"/>
        </w:numPr>
        <w:tabs>
          <w:tab w:val="num" w:pos="426"/>
        </w:tabs>
        <w:suppressAutoHyphens/>
        <w:autoSpaceDE w:val="0"/>
        <w:spacing w:after="120"/>
        <w:ind w:left="426" w:hanging="426"/>
        <w:jc w:val="both"/>
        <w:rPr>
          <w:sz w:val="24"/>
          <w:szCs w:val="24"/>
        </w:rPr>
      </w:pPr>
      <w:r w:rsidRPr="00436EEF">
        <w:rPr>
          <w:sz w:val="24"/>
          <w:szCs w:val="24"/>
        </w:rPr>
        <w:t>O powodach odmowy przejęcia dokumentacji archiwista powiadamia swojego bezpośredniego przełożonego.</w:t>
      </w:r>
    </w:p>
    <w:p w:rsidR="004A4941" w:rsidRPr="00436EEF" w:rsidRDefault="004A4941" w:rsidP="004A4941">
      <w:pPr>
        <w:spacing w:before="120" w:after="120"/>
        <w:jc w:val="center"/>
        <w:rPr>
          <w:sz w:val="24"/>
          <w:szCs w:val="24"/>
        </w:rPr>
      </w:pPr>
      <w:r w:rsidRPr="00436EEF">
        <w:rPr>
          <w:caps/>
          <w:sz w:val="24"/>
          <w:szCs w:val="24"/>
        </w:rPr>
        <w:t>§</w:t>
      </w:r>
      <w:r w:rsidRPr="00436EEF">
        <w:rPr>
          <w:sz w:val="24"/>
          <w:szCs w:val="24"/>
        </w:rPr>
        <w:t xml:space="preserve"> 42.</w:t>
      </w:r>
    </w:p>
    <w:p w:rsidR="004A4941" w:rsidRPr="00436EEF" w:rsidRDefault="004A4941" w:rsidP="004A4941">
      <w:pPr>
        <w:numPr>
          <w:ilvl w:val="0"/>
          <w:numId w:val="71"/>
        </w:numPr>
        <w:tabs>
          <w:tab w:val="num" w:pos="426"/>
        </w:tabs>
        <w:suppressAutoHyphens/>
        <w:autoSpaceDE w:val="0"/>
        <w:spacing w:after="120"/>
        <w:ind w:left="426" w:hanging="426"/>
        <w:jc w:val="both"/>
        <w:rPr>
          <w:sz w:val="24"/>
          <w:szCs w:val="24"/>
        </w:rPr>
      </w:pPr>
      <w:r w:rsidRPr="00436EEF">
        <w:rPr>
          <w:sz w:val="24"/>
          <w:szCs w:val="24"/>
        </w:rPr>
        <w:t>Dokumentacja spraw zakończ</w:t>
      </w:r>
      <w:r w:rsidR="00EC56DF" w:rsidRPr="00436EEF">
        <w:rPr>
          <w:sz w:val="24"/>
          <w:szCs w:val="24"/>
        </w:rPr>
        <w:t>onych przekazywana do A</w:t>
      </w:r>
      <w:r w:rsidRPr="00436EEF">
        <w:rPr>
          <w:sz w:val="24"/>
          <w:szCs w:val="24"/>
        </w:rPr>
        <w:t xml:space="preserve">rchiwum </w:t>
      </w:r>
      <w:r w:rsidR="00EC56DF" w:rsidRPr="00436EEF">
        <w:rPr>
          <w:sz w:val="24"/>
          <w:szCs w:val="24"/>
        </w:rPr>
        <w:t xml:space="preserve">Uczelni </w:t>
      </w:r>
      <w:r w:rsidRPr="00436EEF">
        <w:rPr>
          <w:sz w:val="24"/>
          <w:szCs w:val="24"/>
        </w:rPr>
        <w:t xml:space="preserve">powinna być uporządkowana przez prowadzących sprawy lub wyznaczonego w danej </w:t>
      </w:r>
      <w:r w:rsidR="00EC56DF" w:rsidRPr="00436EEF">
        <w:rPr>
          <w:sz w:val="24"/>
          <w:szCs w:val="24"/>
        </w:rPr>
        <w:t xml:space="preserve">jednostce </w:t>
      </w:r>
      <w:r w:rsidRPr="00436EEF">
        <w:rPr>
          <w:sz w:val="24"/>
          <w:szCs w:val="24"/>
        </w:rPr>
        <w:t>organizacyjnej pracownika.</w:t>
      </w:r>
    </w:p>
    <w:p w:rsidR="004A4941" w:rsidRPr="00436EEF" w:rsidRDefault="004A4941" w:rsidP="004A4941">
      <w:pPr>
        <w:numPr>
          <w:ilvl w:val="0"/>
          <w:numId w:val="71"/>
        </w:numPr>
        <w:tabs>
          <w:tab w:val="num" w:pos="426"/>
        </w:tabs>
        <w:suppressAutoHyphens/>
        <w:autoSpaceDE w:val="0"/>
        <w:spacing w:after="120"/>
        <w:ind w:left="426" w:hanging="426"/>
        <w:jc w:val="both"/>
        <w:rPr>
          <w:sz w:val="24"/>
          <w:szCs w:val="24"/>
        </w:rPr>
      </w:pPr>
      <w:r w:rsidRPr="00436EEF">
        <w:rPr>
          <w:sz w:val="24"/>
          <w:szCs w:val="24"/>
        </w:rPr>
        <w:t>Przez uporządkowanie materiałów archiwalnych (dokumentacji kat. A) i dokumentacji o kategorii archiwalnej wyższej niż B10, rozumie się:</w:t>
      </w:r>
    </w:p>
    <w:p w:rsidR="004A4941" w:rsidRPr="00436EEF" w:rsidRDefault="004A4941" w:rsidP="004A4941">
      <w:pPr>
        <w:numPr>
          <w:ilvl w:val="0"/>
          <w:numId w:val="72"/>
        </w:numPr>
        <w:tabs>
          <w:tab w:val="left" w:pos="426"/>
          <w:tab w:val="num" w:pos="709"/>
        </w:tabs>
        <w:suppressAutoHyphens/>
        <w:autoSpaceDE w:val="0"/>
        <w:spacing w:after="120"/>
        <w:ind w:left="709" w:hanging="283"/>
        <w:jc w:val="both"/>
        <w:rPr>
          <w:sz w:val="24"/>
          <w:szCs w:val="24"/>
        </w:rPr>
      </w:pPr>
      <w:r w:rsidRPr="00436EEF">
        <w:rPr>
          <w:sz w:val="24"/>
          <w:szCs w:val="24"/>
        </w:rPr>
        <w:t>ułożenie dokumentacji wewnątrz teczek w porządku przewidzianym w § 38 ust. 3, przy czym poszczególne sprawy można rozdzielić papierowymi okładkami;</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wyłączenie zbędnych identycznych kopii tych samych przesyłek lub pism;</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odłożenie do teczek aktowych spisów spraw;</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usunięcie z dokumentacji części metalowych i folii (np. spinacze, zszywki, wąsy, koszulki, itp.);</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umieszczenie dokumentacji w wiązanych teczkach aktowych z tektury bezkwasowej (w przypadku akt osobowych dopuszcza się koperty) o grubości nie przekraczającej 5 cm, a tych – w pudłach, przy czym, jeżeli grubość teczki przekracza 5 cm należy teczkę podzielić na tomy, chyba że jest to niemożliwe z przyczyn fizycznych;</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 xml:space="preserve">ponumerowanie stron materiałów archiwalnych zwykłym miękkim ołówkiem nanosząc numer strony w prawym górnym rogu; liczbę stron w danej teczce podaje się na </w:t>
      </w:r>
      <w:r w:rsidRPr="00436EEF">
        <w:rPr>
          <w:sz w:val="24"/>
          <w:szCs w:val="24"/>
        </w:rPr>
        <w:lastRenderedPageBreak/>
        <w:t xml:space="preserve">wewnętrznej części tylnej okładki w formie zapisu: </w:t>
      </w:r>
      <w:r w:rsidRPr="00436EEF">
        <w:rPr>
          <w:i/>
          <w:sz w:val="24"/>
          <w:szCs w:val="24"/>
        </w:rPr>
        <w:t xml:space="preserve">„Niniejsza teczka zawiera .... stron kolejno ponumerowanych. </w:t>
      </w:r>
      <w:r w:rsidRPr="00436EEF">
        <w:rPr>
          <w:sz w:val="24"/>
          <w:szCs w:val="24"/>
        </w:rPr>
        <w:t>[miejscowość, data, podpis osoby porządkującej i paginującej akta]</w:t>
      </w:r>
      <w:r w:rsidRPr="00436EEF">
        <w:rPr>
          <w:i/>
          <w:sz w:val="24"/>
          <w:szCs w:val="24"/>
        </w:rPr>
        <w:t>”</w:t>
      </w:r>
      <w:r w:rsidRPr="00436EEF">
        <w:rPr>
          <w:sz w:val="24"/>
          <w:szCs w:val="24"/>
        </w:rPr>
        <w:t>;</w:t>
      </w:r>
    </w:p>
    <w:p w:rsidR="004A4941" w:rsidRPr="00436EEF" w:rsidRDefault="004A4941" w:rsidP="004A4941">
      <w:pPr>
        <w:numPr>
          <w:ilvl w:val="0"/>
          <w:numId w:val="72"/>
        </w:numPr>
        <w:tabs>
          <w:tab w:val="left" w:pos="426"/>
          <w:tab w:val="num" w:pos="709"/>
        </w:tabs>
        <w:suppressAutoHyphens/>
        <w:autoSpaceDE w:val="0"/>
        <w:ind w:left="709" w:hanging="283"/>
        <w:jc w:val="both"/>
        <w:rPr>
          <w:sz w:val="24"/>
          <w:szCs w:val="24"/>
        </w:rPr>
      </w:pPr>
      <w:r w:rsidRPr="00436EEF">
        <w:rPr>
          <w:sz w:val="24"/>
          <w:szCs w:val="24"/>
        </w:rPr>
        <w:t>opisanie teczek aktowych, zgodnie z postanowieniami § 39 ust. 2</w:t>
      </w:r>
    </w:p>
    <w:p w:rsidR="004A4941" w:rsidRPr="00436EEF" w:rsidRDefault="004A4941" w:rsidP="004A4941">
      <w:pPr>
        <w:numPr>
          <w:ilvl w:val="0"/>
          <w:numId w:val="72"/>
        </w:numPr>
        <w:tabs>
          <w:tab w:val="left" w:pos="426"/>
          <w:tab w:val="num" w:pos="709"/>
        </w:tabs>
        <w:suppressAutoHyphens/>
        <w:autoSpaceDE w:val="0"/>
        <w:spacing w:after="120"/>
        <w:ind w:left="709" w:hanging="283"/>
        <w:jc w:val="both"/>
        <w:rPr>
          <w:sz w:val="24"/>
          <w:szCs w:val="24"/>
        </w:rPr>
      </w:pPr>
      <w:r w:rsidRPr="00436EEF">
        <w:rPr>
          <w:sz w:val="24"/>
          <w:szCs w:val="24"/>
        </w:rPr>
        <w:t>ułożenie teczek aktowych w kolejności wynikającej z wykazu akt odrębnie w ramach materiałów archiwalnych i odrębnie w ramach dokumentacji niearchiwalnej.</w:t>
      </w:r>
    </w:p>
    <w:p w:rsidR="004A4941" w:rsidRPr="00436EEF" w:rsidRDefault="004A4941" w:rsidP="004A4941">
      <w:pPr>
        <w:numPr>
          <w:ilvl w:val="0"/>
          <w:numId w:val="71"/>
        </w:numPr>
        <w:tabs>
          <w:tab w:val="num" w:pos="426"/>
        </w:tabs>
        <w:suppressAutoHyphens/>
        <w:autoSpaceDE w:val="0"/>
        <w:ind w:left="426" w:hanging="426"/>
        <w:jc w:val="both"/>
        <w:rPr>
          <w:sz w:val="24"/>
          <w:szCs w:val="24"/>
        </w:rPr>
      </w:pPr>
      <w:r w:rsidRPr="00436EEF">
        <w:rPr>
          <w:sz w:val="24"/>
          <w:szCs w:val="24"/>
        </w:rPr>
        <w:t>Przez uporządkowanie dokumentacji niearchiwalnej kategorii B10 i niższej, rozumie się:</w:t>
      </w:r>
    </w:p>
    <w:p w:rsidR="004A4941" w:rsidRPr="00436EEF" w:rsidRDefault="004A4941" w:rsidP="004A4941">
      <w:pPr>
        <w:numPr>
          <w:ilvl w:val="0"/>
          <w:numId w:val="73"/>
        </w:numPr>
        <w:tabs>
          <w:tab w:val="left" w:pos="426"/>
          <w:tab w:val="num" w:pos="709"/>
        </w:tabs>
        <w:suppressAutoHyphens/>
        <w:autoSpaceDE w:val="0"/>
        <w:ind w:left="709" w:hanging="283"/>
        <w:jc w:val="both"/>
        <w:rPr>
          <w:sz w:val="24"/>
          <w:szCs w:val="24"/>
        </w:rPr>
      </w:pPr>
      <w:r w:rsidRPr="00436EEF">
        <w:rPr>
          <w:sz w:val="24"/>
          <w:szCs w:val="24"/>
        </w:rPr>
        <w:t>odłożenie do teczek aktowych spisów spraw;</w:t>
      </w:r>
    </w:p>
    <w:p w:rsidR="004A4941" w:rsidRPr="00436EEF" w:rsidRDefault="004A4941" w:rsidP="004A4941">
      <w:pPr>
        <w:numPr>
          <w:ilvl w:val="0"/>
          <w:numId w:val="73"/>
        </w:numPr>
        <w:tabs>
          <w:tab w:val="left" w:pos="426"/>
          <w:tab w:val="num" w:pos="709"/>
        </w:tabs>
        <w:suppressAutoHyphens/>
        <w:autoSpaceDE w:val="0"/>
        <w:ind w:left="709" w:hanging="283"/>
        <w:jc w:val="both"/>
        <w:rPr>
          <w:sz w:val="24"/>
          <w:szCs w:val="24"/>
        </w:rPr>
      </w:pPr>
      <w:r w:rsidRPr="00436EEF">
        <w:rPr>
          <w:sz w:val="24"/>
          <w:szCs w:val="24"/>
        </w:rPr>
        <w:t xml:space="preserve">umieszczenie dokumentacji w teczkach aktowych wiązanych o grubości nie przekraczającej 5 cm, a tych – w pudłach, lub umieszczenie dokumentacji bezpośrednio w paczkach lub w pudłach, przy czym, jeżeli grubość teczki przekracza 5 cm należy teczkę podzielić na tomy, chyba że jest to niemożliwe z przyczyn fizycznych; </w:t>
      </w:r>
    </w:p>
    <w:p w:rsidR="004A4941" w:rsidRPr="00436EEF" w:rsidRDefault="004A4941" w:rsidP="004A4941">
      <w:pPr>
        <w:numPr>
          <w:ilvl w:val="0"/>
          <w:numId w:val="73"/>
        </w:numPr>
        <w:tabs>
          <w:tab w:val="left" w:pos="426"/>
          <w:tab w:val="num" w:pos="709"/>
        </w:tabs>
        <w:suppressAutoHyphens/>
        <w:autoSpaceDE w:val="0"/>
        <w:ind w:left="709" w:hanging="283"/>
        <w:jc w:val="both"/>
        <w:rPr>
          <w:sz w:val="24"/>
          <w:szCs w:val="24"/>
        </w:rPr>
      </w:pPr>
      <w:r w:rsidRPr="00436EEF">
        <w:rPr>
          <w:sz w:val="24"/>
          <w:szCs w:val="24"/>
        </w:rPr>
        <w:t>opisanie teczek aktowych , zgodnie z przepisami § 39 ust. 2;</w:t>
      </w:r>
    </w:p>
    <w:p w:rsidR="004A4941" w:rsidRPr="00436EEF" w:rsidRDefault="004A4941" w:rsidP="004A4941">
      <w:pPr>
        <w:numPr>
          <w:ilvl w:val="0"/>
          <w:numId w:val="73"/>
        </w:numPr>
        <w:tabs>
          <w:tab w:val="left" w:pos="426"/>
          <w:tab w:val="num" w:pos="709"/>
        </w:tabs>
        <w:suppressAutoHyphens/>
        <w:autoSpaceDE w:val="0"/>
        <w:ind w:left="709" w:hanging="283"/>
        <w:jc w:val="both"/>
        <w:rPr>
          <w:sz w:val="24"/>
          <w:szCs w:val="24"/>
        </w:rPr>
      </w:pPr>
      <w:r w:rsidRPr="00436EEF">
        <w:rPr>
          <w:sz w:val="24"/>
          <w:szCs w:val="24"/>
        </w:rPr>
        <w:t>ułożenie teczek aktowych w kolejności wynikającej z wykazu akt.</w:t>
      </w:r>
    </w:p>
    <w:p w:rsidR="004A4941" w:rsidRPr="00436EEF" w:rsidRDefault="004A4941" w:rsidP="004A4941">
      <w:pPr>
        <w:spacing w:before="120" w:after="120"/>
        <w:jc w:val="center"/>
        <w:rPr>
          <w:sz w:val="24"/>
          <w:szCs w:val="24"/>
        </w:rPr>
      </w:pPr>
      <w:r w:rsidRPr="00436EEF">
        <w:rPr>
          <w:sz w:val="24"/>
          <w:szCs w:val="24"/>
        </w:rPr>
        <w:t xml:space="preserve"> </w:t>
      </w:r>
      <w:r w:rsidRPr="00436EEF">
        <w:rPr>
          <w:caps/>
          <w:sz w:val="24"/>
          <w:szCs w:val="24"/>
        </w:rPr>
        <w:t xml:space="preserve">§ </w:t>
      </w:r>
      <w:r w:rsidRPr="00436EEF">
        <w:rPr>
          <w:sz w:val="24"/>
          <w:szCs w:val="24"/>
        </w:rPr>
        <w:t>43.</w:t>
      </w:r>
    </w:p>
    <w:p w:rsidR="004A4941" w:rsidRPr="00436EEF" w:rsidRDefault="0022618D" w:rsidP="004A4941">
      <w:pPr>
        <w:numPr>
          <w:ilvl w:val="0"/>
          <w:numId w:val="74"/>
        </w:numPr>
        <w:suppressAutoHyphens/>
        <w:overflowPunct w:val="0"/>
        <w:autoSpaceDE w:val="0"/>
        <w:spacing w:after="120"/>
        <w:ind w:left="425" w:hanging="425"/>
        <w:jc w:val="both"/>
        <w:textAlignment w:val="baseline"/>
        <w:rPr>
          <w:color w:val="000000"/>
          <w:sz w:val="24"/>
          <w:szCs w:val="24"/>
        </w:rPr>
      </w:pPr>
      <w:r w:rsidRPr="00436EEF">
        <w:rPr>
          <w:color w:val="000000"/>
          <w:sz w:val="24"/>
          <w:szCs w:val="24"/>
        </w:rPr>
        <w:t>Jednostk</w:t>
      </w:r>
      <w:r w:rsidR="004A4941" w:rsidRPr="00436EEF">
        <w:rPr>
          <w:color w:val="000000"/>
          <w:sz w:val="24"/>
          <w:szCs w:val="24"/>
        </w:rPr>
        <w:t>i organizacy</w:t>
      </w:r>
      <w:r w:rsidRPr="00436EEF">
        <w:rPr>
          <w:color w:val="000000"/>
          <w:sz w:val="24"/>
          <w:szCs w:val="24"/>
        </w:rPr>
        <w:t>jne przekazują dokumentację do A</w:t>
      </w:r>
      <w:r w:rsidR="004A4941" w:rsidRPr="00436EEF">
        <w:rPr>
          <w:color w:val="000000"/>
          <w:sz w:val="24"/>
          <w:szCs w:val="24"/>
        </w:rPr>
        <w:t>rchiwum</w:t>
      </w:r>
      <w:r w:rsidRPr="00436EEF">
        <w:rPr>
          <w:color w:val="000000"/>
          <w:sz w:val="24"/>
          <w:szCs w:val="24"/>
        </w:rPr>
        <w:t xml:space="preserve"> Uczelni</w:t>
      </w:r>
      <w:r w:rsidR="004A4941" w:rsidRPr="00436EEF">
        <w:rPr>
          <w:color w:val="000000"/>
          <w:sz w:val="24"/>
          <w:szCs w:val="24"/>
        </w:rPr>
        <w:t xml:space="preserve">, na podstawie spisu zdawczo-odbiorczego. Sporządzenie spisu należy do obowiązków pracownika wyznaczonego przez kierownika </w:t>
      </w:r>
      <w:r w:rsidRPr="00436EEF">
        <w:rPr>
          <w:color w:val="000000"/>
          <w:sz w:val="24"/>
          <w:szCs w:val="24"/>
        </w:rPr>
        <w:t xml:space="preserve">jednostki </w:t>
      </w:r>
      <w:r w:rsidR="004A4941" w:rsidRPr="00436EEF">
        <w:rPr>
          <w:color w:val="000000"/>
          <w:sz w:val="24"/>
          <w:szCs w:val="24"/>
        </w:rPr>
        <w:t xml:space="preserve">i organizacyjnej przekazującej dokumentację.                             </w:t>
      </w:r>
    </w:p>
    <w:p w:rsidR="004A4941" w:rsidRPr="00436EEF" w:rsidRDefault="004A4941" w:rsidP="004A4941">
      <w:pPr>
        <w:numPr>
          <w:ilvl w:val="0"/>
          <w:numId w:val="74"/>
        </w:numPr>
        <w:suppressAutoHyphens/>
        <w:overflowPunct w:val="0"/>
        <w:autoSpaceDE w:val="0"/>
        <w:spacing w:after="120"/>
        <w:ind w:left="425" w:hanging="425"/>
        <w:jc w:val="both"/>
        <w:textAlignment w:val="baseline"/>
        <w:rPr>
          <w:color w:val="000000"/>
          <w:sz w:val="24"/>
          <w:szCs w:val="24"/>
        </w:rPr>
      </w:pPr>
      <w:r w:rsidRPr="00436EEF">
        <w:rPr>
          <w:color w:val="000000"/>
          <w:sz w:val="24"/>
          <w:szCs w:val="24"/>
        </w:rPr>
        <w:t>Spis zdawczo-odbiorczy sporządza się w postaci papierowej lub w postaci elektronicznej.</w:t>
      </w:r>
    </w:p>
    <w:p w:rsidR="004A4941" w:rsidRPr="00436EEF" w:rsidRDefault="004A4941" w:rsidP="004A4941">
      <w:pPr>
        <w:numPr>
          <w:ilvl w:val="0"/>
          <w:numId w:val="74"/>
        </w:numPr>
        <w:suppressAutoHyphens/>
        <w:overflowPunct w:val="0"/>
        <w:autoSpaceDE w:val="0"/>
        <w:spacing w:after="120"/>
        <w:ind w:left="425" w:hanging="425"/>
        <w:jc w:val="both"/>
        <w:textAlignment w:val="baseline"/>
        <w:rPr>
          <w:color w:val="000000"/>
          <w:sz w:val="24"/>
          <w:szCs w:val="24"/>
        </w:rPr>
      </w:pPr>
      <w:r w:rsidRPr="00436EEF">
        <w:rPr>
          <w:color w:val="000000"/>
          <w:sz w:val="24"/>
          <w:szCs w:val="24"/>
        </w:rPr>
        <w:t>Spis zdawczo-odbiorczy w postaci elektronicznej sporządza się</w:t>
      </w:r>
      <w:r w:rsidR="0022618D" w:rsidRPr="00436EEF">
        <w:rPr>
          <w:color w:val="000000"/>
          <w:sz w:val="24"/>
          <w:szCs w:val="24"/>
        </w:rPr>
        <w:t xml:space="preserve"> w przypadku wykorzystywania w A</w:t>
      </w:r>
      <w:r w:rsidRPr="00436EEF">
        <w:rPr>
          <w:color w:val="000000"/>
          <w:sz w:val="24"/>
          <w:szCs w:val="24"/>
        </w:rPr>
        <w:t>rchiwu</w:t>
      </w:r>
      <w:r w:rsidR="0022618D" w:rsidRPr="00436EEF">
        <w:rPr>
          <w:color w:val="000000"/>
          <w:sz w:val="24"/>
          <w:szCs w:val="24"/>
        </w:rPr>
        <w:t>m Uczelni</w:t>
      </w:r>
      <w:r w:rsidRPr="00436EEF">
        <w:rPr>
          <w:color w:val="000000"/>
          <w:sz w:val="24"/>
          <w:szCs w:val="24"/>
        </w:rPr>
        <w:t xml:space="preserve"> narzędzi informatycznych, spełniających wymagania określone w Instrukcji w sprawie o</w:t>
      </w:r>
      <w:r w:rsidR="0022618D" w:rsidRPr="00436EEF">
        <w:rPr>
          <w:color w:val="000000"/>
          <w:sz w:val="24"/>
          <w:szCs w:val="24"/>
        </w:rPr>
        <w:t>rganizacji i zakresu działania A</w:t>
      </w:r>
      <w:r w:rsidRPr="00436EEF">
        <w:rPr>
          <w:color w:val="000000"/>
          <w:sz w:val="24"/>
          <w:szCs w:val="24"/>
        </w:rPr>
        <w:t>rchiwum</w:t>
      </w:r>
      <w:r w:rsidR="0022618D" w:rsidRPr="00436EEF">
        <w:rPr>
          <w:color w:val="000000"/>
          <w:sz w:val="24"/>
          <w:szCs w:val="24"/>
        </w:rPr>
        <w:t xml:space="preserve"> Uczelni</w:t>
      </w:r>
      <w:r w:rsidRPr="00436EEF">
        <w:rPr>
          <w:color w:val="000000"/>
          <w:sz w:val="24"/>
          <w:szCs w:val="24"/>
        </w:rPr>
        <w:t>.</w:t>
      </w:r>
    </w:p>
    <w:p w:rsidR="004A4941" w:rsidRPr="00436EEF" w:rsidRDefault="004A4941" w:rsidP="004A4941">
      <w:pPr>
        <w:numPr>
          <w:ilvl w:val="0"/>
          <w:numId w:val="74"/>
        </w:numPr>
        <w:suppressAutoHyphens/>
        <w:overflowPunct w:val="0"/>
        <w:autoSpaceDE w:val="0"/>
        <w:spacing w:after="120"/>
        <w:ind w:left="425" w:hanging="425"/>
        <w:jc w:val="both"/>
        <w:textAlignment w:val="baseline"/>
        <w:rPr>
          <w:color w:val="000000"/>
          <w:sz w:val="24"/>
          <w:szCs w:val="24"/>
        </w:rPr>
      </w:pPr>
      <w:r w:rsidRPr="00436EEF">
        <w:rPr>
          <w:color w:val="000000"/>
          <w:sz w:val="24"/>
          <w:szCs w:val="24"/>
        </w:rPr>
        <w:t xml:space="preserve">Spis zdawczo-odbiorczy w postaci papierowej sporządza się odrębnie dla materiałów archiwalnych (dokumentacji kategorii A) w czterech egzemplarzach i dokumentacji niearchiwalnej (dokumentacji kategorii B) w trzech egzemplarzach, przy czym jeden egzemplarz spisu zdawczo-odbiorczego zatrzymuje </w:t>
      </w:r>
      <w:r w:rsidR="0022618D" w:rsidRPr="00436EEF">
        <w:rPr>
          <w:color w:val="000000"/>
          <w:sz w:val="24"/>
          <w:szCs w:val="24"/>
        </w:rPr>
        <w:t xml:space="preserve">jednostka </w:t>
      </w:r>
      <w:r w:rsidRPr="00436EEF">
        <w:rPr>
          <w:color w:val="000000"/>
          <w:sz w:val="24"/>
          <w:szCs w:val="24"/>
        </w:rPr>
        <w:t>organizacyjna przekazująca dokumentację, pozostałe są przeznac</w:t>
      </w:r>
      <w:r w:rsidR="0022618D" w:rsidRPr="00436EEF">
        <w:rPr>
          <w:color w:val="000000"/>
          <w:sz w:val="24"/>
          <w:szCs w:val="24"/>
        </w:rPr>
        <w:t>zone dla A</w:t>
      </w:r>
      <w:r w:rsidRPr="00436EEF">
        <w:rPr>
          <w:color w:val="000000"/>
          <w:sz w:val="24"/>
          <w:szCs w:val="24"/>
        </w:rPr>
        <w:t>rchiwum</w:t>
      </w:r>
      <w:r w:rsidR="0022618D" w:rsidRPr="00436EEF">
        <w:rPr>
          <w:color w:val="000000"/>
          <w:sz w:val="24"/>
          <w:szCs w:val="24"/>
        </w:rPr>
        <w:t xml:space="preserve"> Uczelni</w:t>
      </w:r>
      <w:r w:rsidRPr="00436EEF">
        <w:rPr>
          <w:color w:val="000000"/>
          <w:sz w:val="24"/>
          <w:szCs w:val="24"/>
        </w:rPr>
        <w:t>.</w:t>
      </w:r>
    </w:p>
    <w:p w:rsidR="004A4941" w:rsidRPr="00436EEF" w:rsidRDefault="004A4941" w:rsidP="004A4941">
      <w:pPr>
        <w:numPr>
          <w:ilvl w:val="0"/>
          <w:numId w:val="74"/>
        </w:numPr>
        <w:suppressAutoHyphens/>
        <w:overflowPunct w:val="0"/>
        <w:autoSpaceDE w:val="0"/>
        <w:spacing w:after="120"/>
        <w:ind w:left="426" w:hanging="426"/>
        <w:jc w:val="both"/>
        <w:textAlignment w:val="baseline"/>
        <w:rPr>
          <w:sz w:val="24"/>
          <w:szCs w:val="24"/>
        </w:rPr>
      </w:pPr>
      <w:r w:rsidRPr="00436EEF">
        <w:rPr>
          <w:color w:val="000000"/>
          <w:sz w:val="24"/>
          <w:szCs w:val="24"/>
        </w:rPr>
        <w:t>Spis</w:t>
      </w:r>
      <w:r w:rsidRPr="00436EEF">
        <w:rPr>
          <w:sz w:val="24"/>
          <w:szCs w:val="24"/>
        </w:rPr>
        <w:t xml:space="preserve"> zdawczo-odbiorczy powinien zawierać co najmniej następujące elementy:</w:t>
      </w:r>
    </w:p>
    <w:p w:rsidR="004A4941" w:rsidRPr="00436EEF" w:rsidRDefault="004A4941" w:rsidP="004A4941">
      <w:pPr>
        <w:numPr>
          <w:ilvl w:val="0"/>
          <w:numId w:val="75"/>
        </w:numPr>
        <w:ind w:left="567" w:hanging="283"/>
        <w:jc w:val="both"/>
        <w:rPr>
          <w:sz w:val="24"/>
          <w:szCs w:val="24"/>
        </w:rPr>
      </w:pPr>
      <w:r w:rsidRPr="00436EEF">
        <w:rPr>
          <w:sz w:val="24"/>
          <w:szCs w:val="24"/>
        </w:rPr>
        <w:t>dla całego spisu:</w:t>
      </w:r>
    </w:p>
    <w:p w:rsidR="004A4941" w:rsidRPr="00436EEF" w:rsidRDefault="0022618D" w:rsidP="004A4941">
      <w:pPr>
        <w:numPr>
          <w:ilvl w:val="0"/>
          <w:numId w:val="76"/>
        </w:numPr>
        <w:ind w:left="851" w:hanging="284"/>
        <w:jc w:val="both"/>
        <w:rPr>
          <w:sz w:val="24"/>
          <w:szCs w:val="24"/>
        </w:rPr>
      </w:pPr>
      <w:r w:rsidRPr="00436EEF">
        <w:rPr>
          <w:sz w:val="24"/>
          <w:szCs w:val="24"/>
        </w:rPr>
        <w:t xml:space="preserve">pełną nazwę jednostki </w:t>
      </w:r>
      <w:r w:rsidR="004A4941" w:rsidRPr="00436EEF">
        <w:rPr>
          <w:sz w:val="24"/>
          <w:szCs w:val="24"/>
        </w:rPr>
        <w:t>organizacyjnej przekazującej dokumentację,</w:t>
      </w:r>
    </w:p>
    <w:p w:rsidR="004A4941" w:rsidRPr="00436EEF" w:rsidRDefault="004A4941" w:rsidP="004A4941">
      <w:pPr>
        <w:numPr>
          <w:ilvl w:val="0"/>
          <w:numId w:val="76"/>
        </w:numPr>
        <w:ind w:left="851" w:hanging="284"/>
        <w:jc w:val="both"/>
        <w:rPr>
          <w:sz w:val="24"/>
          <w:szCs w:val="24"/>
        </w:rPr>
      </w:pPr>
      <w:r w:rsidRPr="00436EEF">
        <w:rPr>
          <w:sz w:val="24"/>
          <w:szCs w:val="24"/>
        </w:rPr>
        <w:t>imię, nazwisko i podpis pracownika, który przygotował spis,</w:t>
      </w:r>
    </w:p>
    <w:p w:rsidR="004A4941" w:rsidRPr="00436EEF" w:rsidRDefault="004A4941" w:rsidP="004A4941">
      <w:pPr>
        <w:numPr>
          <w:ilvl w:val="0"/>
          <w:numId w:val="76"/>
        </w:numPr>
        <w:ind w:left="851" w:hanging="284"/>
        <w:jc w:val="both"/>
        <w:rPr>
          <w:sz w:val="24"/>
          <w:szCs w:val="24"/>
        </w:rPr>
      </w:pPr>
      <w:r w:rsidRPr="00436EEF">
        <w:rPr>
          <w:sz w:val="24"/>
          <w:szCs w:val="24"/>
        </w:rPr>
        <w:t xml:space="preserve">imię, nazwisko i podpis kierownika </w:t>
      </w:r>
      <w:r w:rsidR="0022618D" w:rsidRPr="00436EEF">
        <w:rPr>
          <w:sz w:val="24"/>
          <w:szCs w:val="24"/>
        </w:rPr>
        <w:t xml:space="preserve">jednostki </w:t>
      </w:r>
      <w:r w:rsidRPr="00436EEF">
        <w:rPr>
          <w:sz w:val="24"/>
          <w:szCs w:val="24"/>
        </w:rPr>
        <w:t>organizacyjnej przekazującej dokumentację,</w:t>
      </w:r>
    </w:p>
    <w:p w:rsidR="004A4941" w:rsidRPr="00436EEF" w:rsidRDefault="004A4941" w:rsidP="004A4941">
      <w:pPr>
        <w:numPr>
          <w:ilvl w:val="0"/>
          <w:numId w:val="76"/>
        </w:numPr>
        <w:ind w:left="851" w:hanging="284"/>
        <w:jc w:val="both"/>
        <w:rPr>
          <w:sz w:val="24"/>
          <w:szCs w:val="24"/>
        </w:rPr>
      </w:pPr>
      <w:r w:rsidRPr="00436EEF">
        <w:rPr>
          <w:sz w:val="24"/>
          <w:szCs w:val="24"/>
        </w:rPr>
        <w:t>imię, nazwisko i podpis archiwisty przyjmującego dokumentację,</w:t>
      </w:r>
    </w:p>
    <w:p w:rsidR="004A4941" w:rsidRPr="00436EEF" w:rsidRDefault="004A4941" w:rsidP="004A4941">
      <w:pPr>
        <w:numPr>
          <w:ilvl w:val="0"/>
          <w:numId w:val="76"/>
        </w:numPr>
        <w:spacing w:after="120"/>
        <w:ind w:left="851" w:hanging="284"/>
        <w:jc w:val="both"/>
        <w:rPr>
          <w:sz w:val="24"/>
          <w:szCs w:val="24"/>
        </w:rPr>
      </w:pPr>
      <w:r w:rsidRPr="00436EEF">
        <w:rPr>
          <w:sz w:val="24"/>
          <w:szCs w:val="24"/>
        </w:rPr>
        <w:t>datę przekazania spisu;</w:t>
      </w:r>
    </w:p>
    <w:p w:rsidR="004A4941" w:rsidRPr="00436EEF" w:rsidRDefault="004A4941" w:rsidP="004A4941">
      <w:pPr>
        <w:numPr>
          <w:ilvl w:val="0"/>
          <w:numId w:val="75"/>
        </w:numPr>
        <w:ind w:left="567" w:hanging="283"/>
        <w:jc w:val="both"/>
        <w:rPr>
          <w:sz w:val="24"/>
          <w:szCs w:val="24"/>
        </w:rPr>
      </w:pPr>
      <w:r w:rsidRPr="00436EEF">
        <w:rPr>
          <w:sz w:val="24"/>
          <w:szCs w:val="24"/>
        </w:rPr>
        <w:t>dla każdej pozycji spisu:</w:t>
      </w:r>
    </w:p>
    <w:p w:rsidR="004A4941" w:rsidRPr="00436EEF" w:rsidRDefault="004A4941" w:rsidP="004A4941">
      <w:pPr>
        <w:numPr>
          <w:ilvl w:val="0"/>
          <w:numId w:val="77"/>
        </w:numPr>
        <w:tabs>
          <w:tab w:val="left" w:pos="851"/>
        </w:tabs>
        <w:ind w:hanging="153"/>
        <w:jc w:val="both"/>
        <w:rPr>
          <w:sz w:val="24"/>
          <w:szCs w:val="24"/>
        </w:rPr>
      </w:pPr>
      <w:r w:rsidRPr="00436EEF">
        <w:rPr>
          <w:sz w:val="24"/>
          <w:szCs w:val="24"/>
        </w:rPr>
        <w:t>liczbę porządkową,</w:t>
      </w:r>
    </w:p>
    <w:p w:rsidR="004A4941" w:rsidRPr="00436EEF" w:rsidRDefault="004A4941" w:rsidP="004A4941">
      <w:pPr>
        <w:numPr>
          <w:ilvl w:val="0"/>
          <w:numId w:val="77"/>
        </w:numPr>
        <w:tabs>
          <w:tab w:val="left" w:pos="851"/>
        </w:tabs>
        <w:ind w:left="851" w:hanging="284"/>
        <w:jc w:val="both"/>
        <w:rPr>
          <w:sz w:val="24"/>
          <w:szCs w:val="24"/>
        </w:rPr>
      </w:pPr>
      <w:r w:rsidRPr="00436EEF">
        <w:rPr>
          <w:sz w:val="24"/>
          <w:szCs w:val="24"/>
        </w:rPr>
        <w:t xml:space="preserve">część znaku sprawy, to jest oznaczenie </w:t>
      </w:r>
      <w:r w:rsidR="0022618D" w:rsidRPr="00436EEF">
        <w:rPr>
          <w:sz w:val="24"/>
          <w:szCs w:val="24"/>
        </w:rPr>
        <w:t xml:space="preserve">jednostki </w:t>
      </w:r>
      <w:r w:rsidRPr="00436EEF">
        <w:rPr>
          <w:sz w:val="24"/>
          <w:szCs w:val="24"/>
        </w:rPr>
        <w:t>organizacyjnej i symbol klasyfikacyjny z wykazu akt, a w przypadku wydzielania określonych spraw z danej klasy w wykazie akt w osobne zbory, dodatkowo numeru sprawy, który stał się podstawą wydzielenia grupy spraw,</w:t>
      </w:r>
    </w:p>
    <w:p w:rsidR="004A4941" w:rsidRPr="00436EEF" w:rsidRDefault="004A4941" w:rsidP="004A4941">
      <w:pPr>
        <w:numPr>
          <w:ilvl w:val="0"/>
          <w:numId w:val="77"/>
        </w:numPr>
        <w:tabs>
          <w:tab w:val="left" w:pos="851"/>
        </w:tabs>
        <w:ind w:left="851" w:hanging="284"/>
        <w:jc w:val="both"/>
        <w:rPr>
          <w:sz w:val="24"/>
          <w:szCs w:val="24"/>
        </w:rPr>
      </w:pPr>
      <w:r w:rsidRPr="00436EEF">
        <w:rPr>
          <w:sz w:val="24"/>
          <w:szCs w:val="24"/>
        </w:rPr>
        <w:t>tytuł teczki złożony z pełnego hasła klasyfikacyjnego z wykazu akt i informacji o rodzaju dokumentacji (na przykład pisma, faktury, wnioski, skargi, noty księgowe, umowy, opinie, notatki) występującej w teczce,</w:t>
      </w:r>
    </w:p>
    <w:p w:rsidR="004A4941" w:rsidRPr="00436EEF" w:rsidRDefault="004A4941" w:rsidP="004A4941">
      <w:pPr>
        <w:numPr>
          <w:ilvl w:val="0"/>
          <w:numId w:val="77"/>
        </w:numPr>
        <w:tabs>
          <w:tab w:val="left" w:pos="851"/>
        </w:tabs>
        <w:ind w:left="851" w:hanging="284"/>
        <w:jc w:val="both"/>
        <w:rPr>
          <w:sz w:val="24"/>
          <w:szCs w:val="24"/>
        </w:rPr>
      </w:pPr>
      <w:r w:rsidRPr="00436EEF">
        <w:rPr>
          <w:sz w:val="24"/>
          <w:szCs w:val="24"/>
        </w:rPr>
        <w:t>rok założenia teczki aktowej,</w:t>
      </w:r>
    </w:p>
    <w:p w:rsidR="004A4941" w:rsidRPr="00436EEF" w:rsidRDefault="004A4941" w:rsidP="004A4941">
      <w:pPr>
        <w:numPr>
          <w:ilvl w:val="0"/>
          <w:numId w:val="77"/>
        </w:numPr>
        <w:tabs>
          <w:tab w:val="left" w:pos="851"/>
        </w:tabs>
        <w:ind w:left="851" w:hanging="284"/>
        <w:jc w:val="both"/>
        <w:rPr>
          <w:sz w:val="24"/>
          <w:szCs w:val="24"/>
        </w:rPr>
      </w:pPr>
      <w:r w:rsidRPr="00436EEF">
        <w:rPr>
          <w:sz w:val="24"/>
          <w:szCs w:val="24"/>
        </w:rPr>
        <w:t>rocznych dat skrajnych, na które składają się rok najwcześniejszego i najpóźniejszego pisma w teczce aktowej,</w:t>
      </w:r>
    </w:p>
    <w:p w:rsidR="004A4941" w:rsidRPr="00436EEF" w:rsidRDefault="004A4941" w:rsidP="004A4941">
      <w:pPr>
        <w:numPr>
          <w:ilvl w:val="0"/>
          <w:numId w:val="77"/>
        </w:numPr>
        <w:tabs>
          <w:tab w:val="left" w:pos="851"/>
        </w:tabs>
        <w:ind w:left="851" w:hanging="284"/>
        <w:jc w:val="both"/>
        <w:rPr>
          <w:sz w:val="24"/>
          <w:szCs w:val="24"/>
        </w:rPr>
      </w:pPr>
      <w:r w:rsidRPr="00436EEF">
        <w:rPr>
          <w:sz w:val="24"/>
          <w:szCs w:val="24"/>
        </w:rPr>
        <w:lastRenderedPageBreak/>
        <w:t>liczbę tomów jednej teczki aktowej przekazanych w ramach danej pozycji spisu,</w:t>
      </w:r>
    </w:p>
    <w:p w:rsidR="004A4941" w:rsidRPr="00436EEF" w:rsidRDefault="004A4941" w:rsidP="004A4941">
      <w:pPr>
        <w:numPr>
          <w:ilvl w:val="0"/>
          <w:numId w:val="77"/>
        </w:numPr>
        <w:tabs>
          <w:tab w:val="left" w:pos="851"/>
        </w:tabs>
        <w:spacing w:after="120"/>
        <w:ind w:left="851" w:hanging="284"/>
        <w:rPr>
          <w:sz w:val="24"/>
          <w:szCs w:val="24"/>
        </w:rPr>
      </w:pPr>
      <w:r w:rsidRPr="00436EEF">
        <w:rPr>
          <w:sz w:val="24"/>
          <w:szCs w:val="24"/>
        </w:rPr>
        <w:t xml:space="preserve">oznaczenie kategorii archiwalnej.       </w:t>
      </w:r>
    </w:p>
    <w:p w:rsidR="004A4941" w:rsidRPr="00436EEF" w:rsidRDefault="004A4941" w:rsidP="004A4941">
      <w:pPr>
        <w:tabs>
          <w:tab w:val="left" w:pos="851"/>
        </w:tabs>
        <w:spacing w:after="120"/>
        <w:ind w:left="851"/>
        <w:rPr>
          <w:sz w:val="24"/>
          <w:szCs w:val="24"/>
        </w:rPr>
      </w:pPr>
      <w:r w:rsidRPr="00436EEF">
        <w:rPr>
          <w:sz w:val="24"/>
          <w:szCs w:val="24"/>
        </w:rPr>
        <w:t xml:space="preserve">                                                </w:t>
      </w:r>
      <w:r w:rsidRPr="00436EEF">
        <w:rPr>
          <w:i/>
          <w:sz w:val="24"/>
          <w:szCs w:val="24"/>
          <w:u w:val="single"/>
        </w:rPr>
        <w:t>Wzór spisu zdawczo-odbiorczego akt określa złącznik nr 5</w:t>
      </w:r>
    </w:p>
    <w:p w:rsidR="004A4941" w:rsidRPr="00436EEF" w:rsidRDefault="004A4941" w:rsidP="004A4941">
      <w:pPr>
        <w:pStyle w:val="Akapitzlist"/>
        <w:numPr>
          <w:ilvl w:val="0"/>
          <w:numId w:val="74"/>
        </w:numPr>
        <w:jc w:val="both"/>
        <w:rPr>
          <w:i/>
          <w:sz w:val="24"/>
          <w:u w:val="single"/>
        </w:rPr>
      </w:pPr>
      <w:r w:rsidRPr="00436EEF">
        <w:rPr>
          <w:sz w:val="24"/>
        </w:rPr>
        <w:t>Przekazywanie do Archiwum Uczelni akt osobowych pracowników zwolnionych odbywa się na podstawie spisu zdawczo-odbiorczego akt osobowych, sporządzonego w trzech egzemplarzach. Akta osobowe w spisie umieszczane są w kolejności alfabetycznej nazwisk pracowników dla danego roku ich zwolnienia.</w:t>
      </w:r>
    </w:p>
    <w:p w:rsidR="004A4941" w:rsidRPr="00436EEF" w:rsidRDefault="004A4941" w:rsidP="004A4941">
      <w:pPr>
        <w:ind w:left="397"/>
        <w:jc w:val="right"/>
        <w:rPr>
          <w:i/>
          <w:sz w:val="24"/>
          <w:u w:val="single"/>
        </w:rPr>
      </w:pPr>
    </w:p>
    <w:p w:rsidR="004A4941" w:rsidRPr="00436EEF" w:rsidRDefault="004A4941" w:rsidP="004A4941">
      <w:pPr>
        <w:ind w:left="397"/>
        <w:jc w:val="right"/>
        <w:rPr>
          <w:i/>
          <w:sz w:val="24"/>
          <w:u w:val="single"/>
        </w:rPr>
      </w:pPr>
      <w:r w:rsidRPr="00436EEF">
        <w:rPr>
          <w:i/>
          <w:sz w:val="24"/>
          <w:u w:val="single"/>
        </w:rPr>
        <w:t>Wzór spisu zdawczo- odbiorczego akt osobowych określa załącznik nr 6</w:t>
      </w:r>
    </w:p>
    <w:p w:rsidR="004A4941" w:rsidRPr="00436EEF" w:rsidRDefault="004A4941" w:rsidP="004A4941">
      <w:pPr>
        <w:ind w:left="397"/>
        <w:jc w:val="right"/>
        <w:rPr>
          <w:i/>
          <w:sz w:val="24"/>
          <w:u w:val="single"/>
        </w:rPr>
      </w:pPr>
    </w:p>
    <w:p w:rsidR="004A4941" w:rsidRPr="00436EEF" w:rsidRDefault="004A4941" w:rsidP="004A4941">
      <w:pPr>
        <w:numPr>
          <w:ilvl w:val="0"/>
          <w:numId w:val="74"/>
        </w:numPr>
        <w:tabs>
          <w:tab w:val="num" w:pos="397"/>
        </w:tabs>
        <w:jc w:val="both"/>
        <w:rPr>
          <w:sz w:val="24"/>
        </w:rPr>
      </w:pPr>
      <w:r w:rsidRPr="00436EEF">
        <w:rPr>
          <w:iCs/>
          <w:sz w:val="24"/>
        </w:rPr>
        <w:t>P</w:t>
      </w:r>
      <w:r w:rsidRPr="00436EEF">
        <w:rPr>
          <w:sz w:val="24"/>
        </w:rPr>
        <w:t>rzekazywanie do Archiwum Uczelni akt osobowych studentów odbywa się na podstawie spisu zdawczo-odbiorczego akt studentów, sporządzonego w trzech egzemplarzach. Akta osobowe w spisie umieszczane są w kolejności alfabetycznej nazwisk studentów dla danego roku akademickiego uwzględniając podział na rodzaj studiów.</w:t>
      </w:r>
    </w:p>
    <w:p w:rsidR="004A4941" w:rsidRPr="00436EEF" w:rsidRDefault="004A4941" w:rsidP="004A4941">
      <w:pPr>
        <w:jc w:val="right"/>
        <w:rPr>
          <w:i/>
          <w:sz w:val="24"/>
          <w:u w:val="single"/>
        </w:rPr>
      </w:pPr>
    </w:p>
    <w:p w:rsidR="004A4941" w:rsidRPr="00436EEF" w:rsidRDefault="004A4941" w:rsidP="004A4941">
      <w:pPr>
        <w:jc w:val="right"/>
        <w:rPr>
          <w:i/>
          <w:sz w:val="24"/>
          <w:u w:val="single"/>
        </w:rPr>
      </w:pPr>
      <w:r w:rsidRPr="00436EEF">
        <w:rPr>
          <w:i/>
          <w:sz w:val="24"/>
          <w:u w:val="single"/>
        </w:rPr>
        <w:t>Wzór spisu zdawczo- odbiorczego akt osobowych studentów określa załącznik nr 7</w:t>
      </w:r>
    </w:p>
    <w:p w:rsidR="004A4941" w:rsidRPr="00436EEF" w:rsidRDefault="004A4941" w:rsidP="004A4941">
      <w:pPr>
        <w:jc w:val="right"/>
        <w:rPr>
          <w:i/>
          <w:color w:val="FF0000"/>
          <w:sz w:val="24"/>
          <w:u w:val="single"/>
        </w:rPr>
      </w:pPr>
    </w:p>
    <w:p w:rsidR="004A4941" w:rsidRPr="00436EEF" w:rsidRDefault="004A4941" w:rsidP="004A4941">
      <w:pPr>
        <w:numPr>
          <w:ilvl w:val="0"/>
          <w:numId w:val="74"/>
        </w:numPr>
        <w:tabs>
          <w:tab w:val="num" w:pos="397"/>
        </w:tabs>
        <w:jc w:val="both"/>
        <w:rPr>
          <w:sz w:val="24"/>
        </w:rPr>
      </w:pPr>
      <w:r w:rsidRPr="00436EEF">
        <w:rPr>
          <w:sz w:val="24"/>
        </w:rPr>
        <w:t>Dokumentacja techniczna, czyli plany, projekty, rysunki techniczne, kosztorysy, harmonogramy robót, opisy technologiczne i techniczne zarówno obiektów architektonicznych, urządzeń mechanicznych, jak i procesów technologicznych, przekazywana jest do Archiwum Uczelni na podstawie spisu zdawczo-odbiorczego dokumentacji technicznej. Układ dokumentacji w spisie powinien uwzględniać podział na obiekty (urządzenia i procesy), a w ich obrębie na stadia i branże.</w:t>
      </w:r>
    </w:p>
    <w:p w:rsidR="004A4941" w:rsidRPr="00436EEF" w:rsidRDefault="004A4941" w:rsidP="004A4941">
      <w:pPr>
        <w:jc w:val="right"/>
        <w:rPr>
          <w:i/>
          <w:color w:val="FF0000"/>
          <w:sz w:val="24"/>
          <w:u w:val="single"/>
        </w:rPr>
      </w:pPr>
    </w:p>
    <w:p w:rsidR="004A4941" w:rsidRPr="00436EEF" w:rsidRDefault="004A4941" w:rsidP="004A4941">
      <w:pPr>
        <w:jc w:val="right"/>
        <w:rPr>
          <w:i/>
          <w:sz w:val="24"/>
          <w:u w:val="single"/>
        </w:rPr>
      </w:pPr>
      <w:r w:rsidRPr="00436EEF">
        <w:rPr>
          <w:i/>
          <w:sz w:val="24"/>
          <w:u w:val="single"/>
        </w:rPr>
        <w:t>Wzór spisu zdawczo- odbiorczego dokumentacji technicznej określa załącznik nr 8</w:t>
      </w:r>
    </w:p>
    <w:p w:rsidR="004A4941" w:rsidRPr="00436EEF" w:rsidRDefault="004A4941" w:rsidP="004A4941">
      <w:pPr>
        <w:spacing w:after="200" w:line="276" w:lineRule="auto"/>
        <w:rPr>
          <w:caps/>
          <w:sz w:val="24"/>
          <w:szCs w:val="24"/>
        </w:rPr>
      </w:pPr>
    </w:p>
    <w:p w:rsidR="004A4941" w:rsidRPr="00436EEF" w:rsidRDefault="004A4941" w:rsidP="004A4941">
      <w:pPr>
        <w:spacing w:before="120" w:after="120"/>
        <w:ind w:left="788"/>
        <w:jc w:val="center"/>
        <w:rPr>
          <w:sz w:val="24"/>
          <w:szCs w:val="24"/>
        </w:rPr>
      </w:pPr>
      <w:r w:rsidRPr="00436EEF">
        <w:rPr>
          <w:caps/>
          <w:sz w:val="24"/>
          <w:szCs w:val="24"/>
        </w:rPr>
        <w:t>§</w:t>
      </w:r>
      <w:r w:rsidRPr="00436EEF">
        <w:rPr>
          <w:sz w:val="24"/>
          <w:szCs w:val="24"/>
        </w:rPr>
        <w:t xml:space="preserve"> 44.</w:t>
      </w:r>
    </w:p>
    <w:p w:rsidR="004A4941" w:rsidRPr="00436EEF" w:rsidRDefault="004A4941" w:rsidP="004A4941">
      <w:pPr>
        <w:numPr>
          <w:ilvl w:val="0"/>
          <w:numId w:val="78"/>
        </w:numPr>
        <w:spacing w:before="120"/>
        <w:ind w:left="284" w:hanging="284"/>
        <w:jc w:val="both"/>
        <w:rPr>
          <w:caps/>
          <w:sz w:val="24"/>
          <w:szCs w:val="24"/>
        </w:rPr>
      </w:pPr>
      <w:r w:rsidRPr="00436EEF">
        <w:rPr>
          <w:sz w:val="24"/>
          <w:szCs w:val="24"/>
        </w:rPr>
        <w:t>Każdy informatyczny nośnik danych przekazywany ze składu info</w:t>
      </w:r>
      <w:r w:rsidR="00F235E2" w:rsidRPr="00436EEF">
        <w:rPr>
          <w:sz w:val="24"/>
          <w:szCs w:val="24"/>
        </w:rPr>
        <w:t>rmatycznego nośników danych do Archiwum Uczelni</w:t>
      </w:r>
      <w:r w:rsidRPr="00436EEF">
        <w:rPr>
          <w:sz w:val="24"/>
          <w:szCs w:val="24"/>
        </w:rPr>
        <w:t xml:space="preserve"> powinien być trwale oznakowany w sposób pozwalający na jego jednoznaczną identyfikację.</w:t>
      </w:r>
    </w:p>
    <w:p w:rsidR="004A4941" w:rsidRPr="00436EEF" w:rsidRDefault="004A4941" w:rsidP="004A4941">
      <w:pPr>
        <w:numPr>
          <w:ilvl w:val="0"/>
          <w:numId w:val="78"/>
        </w:numPr>
        <w:spacing w:before="120"/>
        <w:ind w:left="284" w:hanging="284"/>
        <w:jc w:val="both"/>
        <w:rPr>
          <w:caps/>
          <w:sz w:val="24"/>
          <w:szCs w:val="24"/>
        </w:rPr>
      </w:pPr>
      <w:r w:rsidRPr="00436EEF">
        <w:rPr>
          <w:sz w:val="24"/>
          <w:szCs w:val="24"/>
        </w:rPr>
        <w:t>Spis zdawczo-odbiorczy nośników, o których mowa w ust. 1, powinien zawierać:</w:t>
      </w:r>
    </w:p>
    <w:p w:rsidR="004A4941" w:rsidRPr="00436EEF" w:rsidRDefault="004A4941" w:rsidP="004A4941">
      <w:pPr>
        <w:numPr>
          <w:ilvl w:val="0"/>
          <w:numId w:val="79"/>
        </w:numPr>
        <w:ind w:left="567" w:hanging="283"/>
        <w:jc w:val="both"/>
        <w:rPr>
          <w:caps/>
          <w:sz w:val="24"/>
          <w:szCs w:val="24"/>
        </w:rPr>
      </w:pPr>
      <w:r w:rsidRPr="00436EEF">
        <w:rPr>
          <w:sz w:val="24"/>
          <w:szCs w:val="24"/>
        </w:rPr>
        <w:t>dla całego spisu:</w:t>
      </w:r>
    </w:p>
    <w:p w:rsidR="004A4941" w:rsidRPr="00436EEF" w:rsidRDefault="004A4941" w:rsidP="004A4941">
      <w:pPr>
        <w:numPr>
          <w:ilvl w:val="0"/>
          <w:numId w:val="80"/>
        </w:numPr>
        <w:tabs>
          <w:tab w:val="left" w:pos="851"/>
        </w:tabs>
        <w:ind w:left="851" w:hanging="284"/>
        <w:jc w:val="both"/>
        <w:rPr>
          <w:sz w:val="24"/>
          <w:szCs w:val="24"/>
        </w:rPr>
      </w:pPr>
      <w:r w:rsidRPr="00436EEF">
        <w:rPr>
          <w:sz w:val="24"/>
          <w:szCs w:val="24"/>
        </w:rPr>
        <w:t xml:space="preserve">pełną nazwę </w:t>
      </w:r>
      <w:r w:rsidR="00F235E2" w:rsidRPr="00436EEF">
        <w:rPr>
          <w:sz w:val="24"/>
          <w:szCs w:val="24"/>
        </w:rPr>
        <w:t>Uczeln</w:t>
      </w:r>
      <w:r w:rsidRPr="00436EEF">
        <w:rPr>
          <w:sz w:val="24"/>
          <w:szCs w:val="24"/>
        </w:rPr>
        <w:t xml:space="preserve">i i </w:t>
      </w:r>
      <w:r w:rsidR="00F235E2" w:rsidRPr="00436EEF">
        <w:rPr>
          <w:sz w:val="24"/>
          <w:szCs w:val="24"/>
        </w:rPr>
        <w:t xml:space="preserve">jednostki </w:t>
      </w:r>
      <w:r w:rsidRPr="00436EEF">
        <w:rPr>
          <w:sz w:val="24"/>
          <w:szCs w:val="24"/>
        </w:rPr>
        <w:t>organizacyjnej przekazującej nośniki,</w:t>
      </w:r>
    </w:p>
    <w:p w:rsidR="004A4941" w:rsidRPr="00436EEF" w:rsidRDefault="004A4941" w:rsidP="004A4941">
      <w:pPr>
        <w:numPr>
          <w:ilvl w:val="0"/>
          <w:numId w:val="80"/>
        </w:numPr>
        <w:tabs>
          <w:tab w:val="left" w:pos="851"/>
        </w:tabs>
        <w:ind w:left="851" w:hanging="284"/>
        <w:jc w:val="both"/>
        <w:rPr>
          <w:sz w:val="24"/>
          <w:szCs w:val="24"/>
        </w:rPr>
      </w:pPr>
      <w:r w:rsidRPr="00436EEF">
        <w:rPr>
          <w:sz w:val="24"/>
          <w:szCs w:val="24"/>
        </w:rPr>
        <w:t>imię, nazwisko i podpis pracownika, który przygotował spis,</w:t>
      </w:r>
    </w:p>
    <w:p w:rsidR="004A4941" w:rsidRPr="00436EEF" w:rsidRDefault="004A4941" w:rsidP="004A4941">
      <w:pPr>
        <w:numPr>
          <w:ilvl w:val="0"/>
          <w:numId w:val="80"/>
        </w:numPr>
        <w:tabs>
          <w:tab w:val="left" w:pos="851"/>
        </w:tabs>
        <w:ind w:left="851" w:hanging="284"/>
        <w:jc w:val="both"/>
        <w:rPr>
          <w:sz w:val="24"/>
          <w:szCs w:val="24"/>
        </w:rPr>
      </w:pPr>
      <w:r w:rsidRPr="00436EEF">
        <w:rPr>
          <w:sz w:val="24"/>
          <w:szCs w:val="24"/>
        </w:rPr>
        <w:t xml:space="preserve">imię, nazwisko i podpis kierownika </w:t>
      </w:r>
      <w:r w:rsidR="00F235E2" w:rsidRPr="00436EEF">
        <w:rPr>
          <w:sz w:val="24"/>
          <w:szCs w:val="24"/>
        </w:rPr>
        <w:t xml:space="preserve">jednostki </w:t>
      </w:r>
      <w:r w:rsidRPr="00436EEF">
        <w:rPr>
          <w:sz w:val="24"/>
          <w:szCs w:val="24"/>
        </w:rPr>
        <w:t>organizacyjnej odpowiadającej za skład informatycznych nośników danych,</w:t>
      </w:r>
    </w:p>
    <w:p w:rsidR="004A4941" w:rsidRPr="00436EEF" w:rsidRDefault="004A4941" w:rsidP="004A4941">
      <w:pPr>
        <w:numPr>
          <w:ilvl w:val="0"/>
          <w:numId w:val="80"/>
        </w:numPr>
        <w:tabs>
          <w:tab w:val="left" w:pos="851"/>
        </w:tabs>
        <w:ind w:left="851" w:hanging="284"/>
        <w:jc w:val="both"/>
        <w:rPr>
          <w:sz w:val="24"/>
          <w:szCs w:val="24"/>
        </w:rPr>
      </w:pPr>
      <w:r w:rsidRPr="00436EEF">
        <w:rPr>
          <w:sz w:val="24"/>
          <w:szCs w:val="24"/>
        </w:rPr>
        <w:t>imię, nazwisko i podpis archiwisty przyjmującego nośniki,</w:t>
      </w:r>
    </w:p>
    <w:p w:rsidR="004A4941" w:rsidRPr="00436EEF" w:rsidRDefault="004A4941" w:rsidP="004A4941">
      <w:pPr>
        <w:numPr>
          <w:ilvl w:val="0"/>
          <w:numId w:val="80"/>
        </w:numPr>
        <w:tabs>
          <w:tab w:val="left" w:pos="851"/>
        </w:tabs>
        <w:ind w:left="851" w:hanging="284"/>
        <w:jc w:val="both"/>
        <w:rPr>
          <w:sz w:val="24"/>
          <w:szCs w:val="24"/>
        </w:rPr>
      </w:pPr>
      <w:r w:rsidRPr="00436EEF">
        <w:rPr>
          <w:sz w:val="24"/>
          <w:szCs w:val="24"/>
        </w:rPr>
        <w:t>datę przekazania spisu;</w:t>
      </w:r>
    </w:p>
    <w:p w:rsidR="004A4941" w:rsidRPr="00436EEF" w:rsidRDefault="004A4941" w:rsidP="004A4941">
      <w:pPr>
        <w:numPr>
          <w:ilvl w:val="0"/>
          <w:numId w:val="79"/>
        </w:numPr>
        <w:ind w:left="567" w:hanging="283"/>
        <w:jc w:val="both"/>
        <w:rPr>
          <w:caps/>
          <w:sz w:val="24"/>
          <w:szCs w:val="24"/>
        </w:rPr>
      </w:pPr>
      <w:r w:rsidRPr="00436EEF">
        <w:rPr>
          <w:sz w:val="24"/>
          <w:szCs w:val="24"/>
        </w:rPr>
        <w:t>dla każdej pozycji spisu:</w:t>
      </w:r>
    </w:p>
    <w:p w:rsidR="004A4941" w:rsidRPr="00436EEF" w:rsidRDefault="004A4941" w:rsidP="004A4941">
      <w:pPr>
        <w:numPr>
          <w:ilvl w:val="0"/>
          <w:numId w:val="81"/>
        </w:numPr>
        <w:tabs>
          <w:tab w:val="left" w:pos="851"/>
        </w:tabs>
        <w:ind w:hanging="153"/>
        <w:jc w:val="both"/>
        <w:rPr>
          <w:sz w:val="24"/>
          <w:szCs w:val="24"/>
        </w:rPr>
      </w:pPr>
      <w:r w:rsidRPr="00436EEF">
        <w:rPr>
          <w:sz w:val="24"/>
          <w:szCs w:val="24"/>
        </w:rPr>
        <w:t>liczbę porządkową,</w:t>
      </w:r>
    </w:p>
    <w:p w:rsidR="004A4941" w:rsidRPr="00436EEF" w:rsidRDefault="004A4941" w:rsidP="004A4941">
      <w:pPr>
        <w:numPr>
          <w:ilvl w:val="0"/>
          <w:numId w:val="81"/>
        </w:numPr>
        <w:tabs>
          <w:tab w:val="left" w:pos="851"/>
        </w:tabs>
        <w:ind w:hanging="153"/>
        <w:jc w:val="both"/>
        <w:rPr>
          <w:sz w:val="24"/>
          <w:szCs w:val="24"/>
        </w:rPr>
      </w:pPr>
      <w:r w:rsidRPr="00436EEF">
        <w:rPr>
          <w:sz w:val="24"/>
          <w:szCs w:val="24"/>
        </w:rPr>
        <w:t>oznaczenie nośnika, o którym mowa w ust. 1,</w:t>
      </w:r>
    </w:p>
    <w:p w:rsidR="004A4941" w:rsidRPr="00436EEF" w:rsidRDefault="004A4941" w:rsidP="004A4941">
      <w:pPr>
        <w:numPr>
          <w:ilvl w:val="0"/>
          <w:numId w:val="81"/>
        </w:numPr>
        <w:tabs>
          <w:tab w:val="left" w:pos="851"/>
        </w:tabs>
        <w:ind w:hanging="153"/>
        <w:jc w:val="both"/>
        <w:rPr>
          <w:sz w:val="24"/>
          <w:szCs w:val="24"/>
        </w:rPr>
      </w:pPr>
      <w:r w:rsidRPr="00436EEF">
        <w:rPr>
          <w:sz w:val="24"/>
          <w:szCs w:val="24"/>
        </w:rPr>
        <w:t>określenie typu nośnika,</w:t>
      </w:r>
    </w:p>
    <w:p w:rsidR="004A4941" w:rsidRPr="00436EEF" w:rsidRDefault="004A4941" w:rsidP="004A4941">
      <w:pPr>
        <w:numPr>
          <w:ilvl w:val="0"/>
          <w:numId w:val="81"/>
        </w:numPr>
        <w:tabs>
          <w:tab w:val="left" w:pos="851"/>
        </w:tabs>
        <w:ind w:left="851" w:hanging="284"/>
        <w:jc w:val="both"/>
        <w:rPr>
          <w:sz w:val="24"/>
          <w:szCs w:val="24"/>
        </w:rPr>
      </w:pPr>
      <w:r w:rsidRPr="00436EEF">
        <w:rPr>
          <w:sz w:val="24"/>
          <w:szCs w:val="24"/>
        </w:rPr>
        <w:t>odpowiednio znak sprawy lub symbol klasyfikacyjny, z którym powiązany jest nośnik, oraz oznaczenie roku,</w:t>
      </w:r>
    </w:p>
    <w:p w:rsidR="004A4941" w:rsidRPr="00436EEF" w:rsidRDefault="004A4941" w:rsidP="004A4941">
      <w:pPr>
        <w:numPr>
          <w:ilvl w:val="0"/>
          <w:numId w:val="81"/>
        </w:numPr>
        <w:tabs>
          <w:tab w:val="left" w:pos="851"/>
        </w:tabs>
        <w:ind w:left="851" w:hanging="284"/>
        <w:jc w:val="both"/>
        <w:rPr>
          <w:sz w:val="24"/>
          <w:szCs w:val="24"/>
        </w:rPr>
      </w:pPr>
      <w:r w:rsidRPr="00436EEF">
        <w:rPr>
          <w:sz w:val="24"/>
          <w:szCs w:val="24"/>
        </w:rPr>
        <w:t>numer seryjny nośnika, jeśli występuje.</w:t>
      </w:r>
    </w:p>
    <w:p w:rsidR="004A4941" w:rsidRPr="00436EEF" w:rsidRDefault="004A4941" w:rsidP="004A4941">
      <w:pPr>
        <w:spacing w:before="120" w:after="120"/>
        <w:ind w:left="788"/>
        <w:jc w:val="center"/>
        <w:rPr>
          <w:color w:val="000000"/>
          <w:sz w:val="24"/>
          <w:szCs w:val="24"/>
        </w:rPr>
      </w:pPr>
      <w:r w:rsidRPr="00436EEF">
        <w:rPr>
          <w:color w:val="000000"/>
          <w:sz w:val="24"/>
          <w:szCs w:val="24"/>
        </w:rPr>
        <w:t>§ 45.</w:t>
      </w:r>
    </w:p>
    <w:p w:rsidR="004A4941" w:rsidRPr="00436EEF" w:rsidRDefault="004A4941" w:rsidP="004A4941">
      <w:pPr>
        <w:spacing w:after="120"/>
        <w:jc w:val="both"/>
        <w:rPr>
          <w:color w:val="000000"/>
          <w:sz w:val="24"/>
          <w:szCs w:val="24"/>
        </w:rPr>
      </w:pPr>
      <w:r w:rsidRPr="00436EEF">
        <w:rPr>
          <w:color w:val="000000"/>
          <w:sz w:val="24"/>
          <w:szCs w:val="24"/>
        </w:rPr>
        <w:t>Do przekazanej dokumentacji należy dołączyć wszelkie pomoce ewidencyjne: rejestry, ewidencje, kartoteki, skorowidze, itp.</w:t>
      </w:r>
    </w:p>
    <w:p w:rsidR="004A4941" w:rsidRPr="00436EEF" w:rsidRDefault="004A4941" w:rsidP="004A4941">
      <w:pPr>
        <w:jc w:val="both"/>
        <w:rPr>
          <w:caps/>
          <w:sz w:val="24"/>
          <w:szCs w:val="24"/>
        </w:rPr>
      </w:pPr>
    </w:p>
    <w:p w:rsidR="004A4941" w:rsidRPr="00436EEF" w:rsidRDefault="004A4941" w:rsidP="004A4941">
      <w:pPr>
        <w:pStyle w:val="Nagwek1"/>
        <w:jc w:val="center"/>
        <w:rPr>
          <w:rFonts w:ascii="Times New Roman" w:hAnsi="Times New Roman" w:cs="Times New Roman"/>
          <w:sz w:val="28"/>
          <w:szCs w:val="28"/>
        </w:rPr>
      </w:pPr>
      <w:bookmarkStart w:id="14" w:name="_Toc348078275"/>
      <w:r w:rsidRPr="00436EEF">
        <w:rPr>
          <w:rFonts w:ascii="Times New Roman" w:hAnsi="Times New Roman" w:cs="Times New Roman"/>
          <w:sz w:val="28"/>
          <w:szCs w:val="28"/>
        </w:rPr>
        <w:t xml:space="preserve">Rozdział </w:t>
      </w:r>
      <w:bookmarkEnd w:id="14"/>
      <w:r w:rsidRPr="00436EEF">
        <w:rPr>
          <w:rFonts w:ascii="Times New Roman" w:hAnsi="Times New Roman" w:cs="Times New Roman"/>
          <w:sz w:val="28"/>
          <w:szCs w:val="28"/>
        </w:rPr>
        <w:t>9</w:t>
      </w:r>
    </w:p>
    <w:p w:rsidR="004A4941" w:rsidRPr="00436EEF" w:rsidRDefault="004A4941" w:rsidP="004A4941">
      <w:pPr>
        <w:pStyle w:val="Nagwek1"/>
        <w:spacing w:before="0"/>
        <w:jc w:val="center"/>
        <w:rPr>
          <w:rFonts w:ascii="Times New Roman" w:hAnsi="Times New Roman" w:cs="Times New Roman"/>
          <w:sz w:val="26"/>
          <w:szCs w:val="26"/>
        </w:rPr>
      </w:pPr>
      <w:bookmarkStart w:id="15" w:name="_Toc348078276"/>
      <w:r w:rsidRPr="00436EEF">
        <w:rPr>
          <w:rFonts w:ascii="Times New Roman" w:hAnsi="Times New Roman" w:cs="Times New Roman"/>
          <w:sz w:val="26"/>
          <w:szCs w:val="26"/>
        </w:rPr>
        <w:t>Postępowanie z dokumentacją w przypadku ustania działalności Uczelni</w:t>
      </w:r>
      <w:r w:rsidRPr="00436EEF">
        <w:rPr>
          <w:rFonts w:ascii="Times New Roman" w:hAnsi="Times New Roman" w:cs="Times New Roman"/>
          <w:i/>
          <w:sz w:val="26"/>
          <w:szCs w:val="26"/>
        </w:rPr>
        <w:t>,</w:t>
      </w:r>
      <w:r w:rsidRPr="00436EEF">
        <w:rPr>
          <w:rFonts w:ascii="Times New Roman" w:hAnsi="Times New Roman" w:cs="Times New Roman"/>
          <w:sz w:val="26"/>
          <w:szCs w:val="26"/>
        </w:rPr>
        <w:t xml:space="preserve"> </w:t>
      </w:r>
    </w:p>
    <w:p w:rsidR="004A4941" w:rsidRPr="00436EEF" w:rsidRDefault="00F235E2" w:rsidP="004A4941">
      <w:pPr>
        <w:pStyle w:val="Nagwek1"/>
        <w:spacing w:before="0"/>
        <w:jc w:val="center"/>
        <w:rPr>
          <w:rFonts w:ascii="Times New Roman" w:hAnsi="Times New Roman" w:cs="Times New Roman"/>
          <w:sz w:val="26"/>
          <w:szCs w:val="26"/>
        </w:rPr>
      </w:pPr>
      <w:r w:rsidRPr="00436EEF">
        <w:rPr>
          <w:rFonts w:ascii="Times New Roman" w:hAnsi="Times New Roman" w:cs="Times New Roman"/>
          <w:sz w:val="26"/>
          <w:szCs w:val="26"/>
        </w:rPr>
        <w:t>jej jednostki</w:t>
      </w:r>
      <w:r w:rsidR="004A4941" w:rsidRPr="00436EEF">
        <w:rPr>
          <w:rFonts w:ascii="Times New Roman" w:hAnsi="Times New Roman" w:cs="Times New Roman"/>
          <w:sz w:val="26"/>
          <w:szCs w:val="26"/>
        </w:rPr>
        <w:t xml:space="preserve"> organizacyjnej lub ich reorganizacji</w:t>
      </w:r>
      <w:bookmarkEnd w:id="15"/>
    </w:p>
    <w:p w:rsidR="004A4941" w:rsidRPr="00436EEF" w:rsidRDefault="004A4941" w:rsidP="004A4941">
      <w:pPr>
        <w:pStyle w:val="Akapitzlist1"/>
        <w:spacing w:before="120" w:after="120" w:line="240" w:lineRule="auto"/>
        <w:ind w:left="357"/>
        <w:jc w:val="center"/>
        <w:rPr>
          <w:rFonts w:ascii="Times New Roman" w:hAnsi="Times New Roman"/>
          <w:b/>
          <w:sz w:val="24"/>
          <w:szCs w:val="24"/>
        </w:rPr>
      </w:pPr>
      <w:r w:rsidRPr="00436EEF">
        <w:rPr>
          <w:rFonts w:ascii="Times New Roman" w:hAnsi="Times New Roman"/>
          <w:sz w:val="24"/>
          <w:szCs w:val="24"/>
        </w:rPr>
        <w:t>§ 46.</w:t>
      </w:r>
    </w:p>
    <w:p w:rsidR="004A4941" w:rsidRPr="00436EEF" w:rsidRDefault="004A4941" w:rsidP="004A4941">
      <w:pPr>
        <w:pStyle w:val="Akapitzlist1"/>
        <w:numPr>
          <w:ilvl w:val="0"/>
          <w:numId w:val="82"/>
        </w:numPr>
        <w:spacing w:after="60" w:line="240" w:lineRule="auto"/>
        <w:rPr>
          <w:rFonts w:ascii="Times New Roman" w:hAnsi="Times New Roman"/>
          <w:i/>
          <w:sz w:val="24"/>
          <w:szCs w:val="24"/>
        </w:rPr>
      </w:pPr>
      <w:r w:rsidRPr="00436EEF">
        <w:rPr>
          <w:rFonts w:ascii="Times New Roman" w:hAnsi="Times New Roman"/>
          <w:sz w:val="24"/>
          <w:szCs w:val="24"/>
        </w:rPr>
        <w:t>W przypadku, gdy jest wszczynane postępowanie zmierzające do ustania działalności Uczelni</w:t>
      </w:r>
      <w:r w:rsidRPr="00436EEF">
        <w:rPr>
          <w:rFonts w:ascii="Times New Roman" w:hAnsi="Times New Roman"/>
          <w:i/>
          <w:sz w:val="24"/>
          <w:szCs w:val="24"/>
        </w:rPr>
        <w:t xml:space="preserve"> </w:t>
      </w:r>
      <w:r w:rsidRPr="00436EEF">
        <w:rPr>
          <w:rFonts w:ascii="Times New Roman" w:hAnsi="Times New Roman"/>
          <w:sz w:val="24"/>
          <w:szCs w:val="24"/>
        </w:rPr>
        <w:t xml:space="preserve">lub do jej reorganizacji, prowadzącej do powstania nowej jednostki organizacyjnej, </w:t>
      </w:r>
      <w:r w:rsidRPr="00436EEF">
        <w:rPr>
          <w:rStyle w:val="FontStyle51"/>
          <w:sz w:val="24"/>
          <w:szCs w:val="24"/>
        </w:rPr>
        <w:t>Rektor</w:t>
      </w:r>
      <w:r w:rsidRPr="00436EEF">
        <w:rPr>
          <w:rStyle w:val="FontStyle51"/>
          <w:i/>
          <w:sz w:val="24"/>
          <w:szCs w:val="24"/>
        </w:rPr>
        <w:t xml:space="preserve"> </w:t>
      </w:r>
      <w:r w:rsidRPr="00436EEF">
        <w:rPr>
          <w:rFonts w:ascii="Times New Roman" w:hAnsi="Times New Roman"/>
          <w:sz w:val="24"/>
          <w:szCs w:val="24"/>
        </w:rPr>
        <w:t>zawiadamia o tym fakcie dyrektora właściwego archiwum państwowego.</w:t>
      </w:r>
    </w:p>
    <w:p w:rsidR="004A4941" w:rsidRPr="00436EEF" w:rsidRDefault="004A4941" w:rsidP="004A4941">
      <w:pPr>
        <w:numPr>
          <w:ilvl w:val="0"/>
          <w:numId w:val="82"/>
        </w:numPr>
        <w:tabs>
          <w:tab w:val="num" w:pos="426"/>
        </w:tabs>
        <w:suppressAutoHyphens/>
        <w:overflowPunct w:val="0"/>
        <w:autoSpaceDE w:val="0"/>
        <w:spacing w:after="80"/>
        <w:jc w:val="both"/>
        <w:textAlignment w:val="baseline"/>
        <w:rPr>
          <w:color w:val="000000"/>
          <w:sz w:val="24"/>
          <w:szCs w:val="24"/>
        </w:rPr>
      </w:pPr>
      <w:r w:rsidRPr="00436EEF">
        <w:rPr>
          <w:color w:val="000000"/>
          <w:sz w:val="24"/>
          <w:szCs w:val="24"/>
        </w:rPr>
        <w:t>W przypadku przejęcia całości lub częśc</w:t>
      </w:r>
      <w:r w:rsidR="00F235E2" w:rsidRPr="00436EEF">
        <w:rPr>
          <w:color w:val="000000"/>
          <w:sz w:val="24"/>
          <w:szCs w:val="24"/>
        </w:rPr>
        <w:t>i zadań zreorganizowanej jednostki</w:t>
      </w:r>
      <w:r w:rsidRPr="00436EEF">
        <w:rPr>
          <w:color w:val="000000"/>
          <w:sz w:val="24"/>
          <w:szCs w:val="24"/>
        </w:rPr>
        <w:t xml:space="preserve"> organizac</w:t>
      </w:r>
      <w:r w:rsidR="00F235E2" w:rsidRPr="00436EEF">
        <w:rPr>
          <w:color w:val="000000"/>
          <w:sz w:val="24"/>
          <w:szCs w:val="24"/>
        </w:rPr>
        <w:t>yjnej przez nową jednostkę</w:t>
      </w:r>
      <w:r w:rsidRPr="00436EEF">
        <w:rPr>
          <w:color w:val="000000"/>
          <w:sz w:val="24"/>
          <w:szCs w:val="24"/>
        </w:rPr>
        <w:t xml:space="preserve"> </w:t>
      </w:r>
      <w:r w:rsidR="00F235E2" w:rsidRPr="00436EEF">
        <w:rPr>
          <w:color w:val="000000"/>
          <w:sz w:val="24"/>
          <w:szCs w:val="24"/>
        </w:rPr>
        <w:t>organizacyjną, kierownik jednostki</w:t>
      </w:r>
      <w:r w:rsidRPr="00436EEF">
        <w:rPr>
          <w:color w:val="000000"/>
          <w:sz w:val="24"/>
          <w:szCs w:val="24"/>
        </w:rPr>
        <w:t xml:space="preserve"> zreorganizowanej</w:t>
      </w:r>
      <w:r w:rsidRPr="00436EEF">
        <w:rPr>
          <w:sz w:val="24"/>
          <w:szCs w:val="24"/>
        </w:rPr>
        <w:t xml:space="preserve"> </w:t>
      </w:r>
      <w:r w:rsidRPr="00436EEF">
        <w:rPr>
          <w:color w:val="000000"/>
          <w:sz w:val="24"/>
          <w:szCs w:val="24"/>
        </w:rPr>
        <w:t>przekazuje protokol</w:t>
      </w:r>
      <w:r w:rsidR="00F235E2" w:rsidRPr="00436EEF">
        <w:rPr>
          <w:color w:val="000000"/>
          <w:sz w:val="24"/>
          <w:szCs w:val="24"/>
        </w:rPr>
        <w:t>arnie kierownikowi nowej jednostki</w:t>
      </w:r>
      <w:r w:rsidRPr="00436EEF">
        <w:rPr>
          <w:color w:val="000000"/>
          <w:sz w:val="24"/>
          <w:szCs w:val="24"/>
        </w:rPr>
        <w:t xml:space="preserve"> organizacyjnej dokumentację spraw niezakończonych. Protokół otrzymuje do wiadomości archiwista.</w:t>
      </w:r>
    </w:p>
    <w:p w:rsidR="004A4941" w:rsidRPr="00436EEF" w:rsidRDefault="00F235E2" w:rsidP="004A4941">
      <w:pPr>
        <w:numPr>
          <w:ilvl w:val="0"/>
          <w:numId w:val="82"/>
        </w:numPr>
        <w:tabs>
          <w:tab w:val="num" w:pos="426"/>
        </w:tabs>
        <w:suppressAutoHyphens/>
        <w:overflowPunct w:val="0"/>
        <w:autoSpaceDE w:val="0"/>
        <w:spacing w:after="80"/>
        <w:jc w:val="both"/>
        <w:textAlignment w:val="baseline"/>
        <w:rPr>
          <w:color w:val="000000"/>
          <w:sz w:val="24"/>
          <w:szCs w:val="24"/>
        </w:rPr>
      </w:pPr>
      <w:r w:rsidRPr="00436EEF">
        <w:rPr>
          <w:color w:val="000000"/>
          <w:sz w:val="24"/>
          <w:szCs w:val="24"/>
        </w:rPr>
        <w:t>Jednostka</w:t>
      </w:r>
      <w:r w:rsidR="004A4941" w:rsidRPr="00436EEF">
        <w:rPr>
          <w:color w:val="000000"/>
          <w:sz w:val="24"/>
          <w:szCs w:val="24"/>
        </w:rPr>
        <w:t xml:space="preserve"> organizacyjna, która przejęła dokumentację spraw niezakończonych, dokonuje ich ponownego zarejestrowania, zgodnie </w:t>
      </w:r>
      <w:r w:rsidR="004A4941" w:rsidRPr="00436EEF">
        <w:rPr>
          <w:sz w:val="24"/>
          <w:szCs w:val="24"/>
        </w:rPr>
        <w:t xml:space="preserve">z § 30 </w:t>
      </w:r>
      <w:r w:rsidR="004A4941" w:rsidRPr="00436EEF">
        <w:rPr>
          <w:color w:val="000000"/>
          <w:sz w:val="24"/>
          <w:szCs w:val="24"/>
        </w:rPr>
        <w:t>ust. 3 Instrukcji.</w:t>
      </w:r>
    </w:p>
    <w:p w:rsidR="004A4941" w:rsidRPr="00436EEF" w:rsidRDefault="004A4941" w:rsidP="004A4941">
      <w:pPr>
        <w:numPr>
          <w:ilvl w:val="0"/>
          <w:numId w:val="82"/>
        </w:numPr>
        <w:suppressAutoHyphens/>
        <w:overflowPunct w:val="0"/>
        <w:autoSpaceDE w:val="0"/>
        <w:spacing w:after="80"/>
        <w:jc w:val="both"/>
        <w:textAlignment w:val="baseline"/>
        <w:rPr>
          <w:color w:val="000000"/>
          <w:sz w:val="24"/>
          <w:szCs w:val="24"/>
        </w:rPr>
      </w:pPr>
      <w:r w:rsidRPr="00436EEF">
        <w:rPr>
          <w:color w:val="000000"/>
          <w:sz w:val="24"/>
          <w:szCs w:val="24"/>
        </w:rPr>
        <w:t>Pozostała dokumentacja prz</w:t>
      </w:r>
      <w:r w:rsidR="00F235E2" w:rsidRPr="00436EEF">
        <w:rPr>
          <w:color w:val="000000"/>
          <w:sz w:val="24"/>
          <w:szCs w:val="24"/>
        </w:rPr>
        <w:t>ekazywana jest niezwłocznie do A</w:t>
      </w:r>
      <w:r w:rsidRPr="00436EEF">
        <w:rPr>
          <w:color w:val="000000"/>
          <w:sz w:val="24"/>
          <w:szCs w:val="24"/>
        </w:rPr>
        <w:t>rchiwum</w:t>
      </w:r>
      <w:r w:rsidR="00F235E2" w:rsidRPr="00436EEF">
        <w:rPr>
          <w:color w:val="000000"/>
          <w:sz w:val="24"/>
          <w:szCs w:val="24"/>
        </w:rPr>
        <w:t xml:space="preserve"> Uczelni</w:t>
      </w:r>
      <w:r w:rsidRPr="00436EEF">
        <w:rPr>
          <w:color w:val="000000"/>
          <w:sz w:val="24"/>
          <w:szCs w:val="24"/>
        </w:rPr>
        <w:t>, w trybie i na warunkach o których mowa w § 41 - 45 Instrukcji.</w:t>
      </w:r>
    </w:p>
    <w:p w:rsidR="004A4941" w:rsidRPr="00436EEF" w:rsidRDefault="004A4941" w:rsidP="004A4941">
      <w:pPr>
        <w:autoSpaceDE w:val="0"/>
        <w:autoSpaceDN w:val="0"/>
        <w:adjustRightInd w:val="0"/>
        <w:rPr>
          <w:sz w:val="24"/>
          <w:szCs w:val="24"/>
        </w:rPr>
      </w:pPr>
    </w:p>
    <w:p w:rsidR="004A4941" w:rsidRPr="00436EEF" w:rsidRDefault="004A4941" w:rsidP="004A4941">
      <w:pPr>
        <w:rPr>
          <w:b/>
          <w:i/>
          <w:sz w:val="24"/>
          <w:szCs w:val="24"/>
        </w:rPr>
      </w:pPr>
      <w:r w:rsidRPr="00436EEF">
        <w:rPr>
          <w:b/>
          <w:i/>
          <w:sz w:val="24"/>
          <w:szCs w:val="24"/>
        </w:rPr>
        <w:t>Załączniki:</w:t>
      </w:r>
    </w:p>
    <w:p w:rsidR="004A4941" w:rsidRPr="00436EEF" w:rsidRDefault="004A4941" w:rsidP="004A4941">
      <w:pPr>
        <w:rPr>
          <w:sz w:val="24"/>
          <w:szCs w:val="24"/>
        </w:rPr>
      </w:pPr>
      <w:r w:rsidRPr="00436EEF">
        <w:rPr>
          <w:sz w:val="24"/>
          <w:szCs w:val="24"/>
        </w:rPr>
        <w:t>nr 1 -</w:t>
      </w:r>
      <w:r w:rsidRPr="00436EEF">
        <w:rPr>
          <w:sz w:val="24"/>
          <w:szCs w:val="24"/>
        </w:rPr>
        <w:tab/>
      </w:r>
      <w:r w:rsidR="00F235E2" w:rsidRPr="00436EEF">
        <w:rPr>
          <w:sz w:val="24"/>
          <w:szCs w:val="24"/>
        </w:rPr>
        <w:t>wzór pieczątki wpływu</w:t>
      </w:r>
      <w:r w:rsidRPr="00436EEF">
        <w:rPr>
          <w:sz w:val="24"/>
          <w:szCs w:val="24"/>
        </w:rPr>
        <w:t>,</w:t>
      </w:r>
    </w:p>
    <w:p w:rsidR="004A4941" w:rsidRPr="00436EEF" w:rsidRDefault="004A4941" w:rsidP="004A4941">
      <w:pPr>
        <w:rPr>
          <w:sz w:val="24"/>
          <w:szCs w:val="24"/>
        </w:rPr>
      </w:pPr>
      <w:r w:rsidRPr="00436EEF">
        <w:rPr>
          <w:sz w:val="24"/>
          <w:szCs w:val="24"/>
        </w:rPr>
        <w:t>nr 2 -</w:t>
      </w:r>
      <w:r w:rsidRPr="00436EEF">
        <w:rPr>
          <w:sz w:val="24"/>
          <w:szCs w:val="24"/>
        </w:rPr>
        <w:tab/>
      </w:r>
      <w:r w:rsidR="00F235E2" w:rsidRPr="00436EEF">
        <w:rPr>
          <w:sz w:val="24"/>
        </w:rPr>
        <w:t>wzór formularza spisu spraw</w:t>
      </w:r>
    </w:p>
    <w:p w:rsidR="004A4941" w:rsidRPr="00436EEF" w:rsidRDefault="004A4941" w:rsidP="004A4941">
      <w:pPr>
        <w:jc w:val="both"/>
        <w:rPr>
          <w:iCs/>
          <w:sz w:val="24"/>
        </w:rPr>
      </w:pPr>
      <w:r w:rsidRPr="00436EEF">
        <w:rPr>
          <w:iCs/>
          <w:sz w:val="24"/>
        </w:rPr>
        <w:t>nr 3 – wzór</w:t>
      </w:r>
      <w:r w:rsidR="00F235E2" w:rsidRPr="00436EEF">
        <w:rPr>
          <w:iCs/>
          <w:sz w:val="24"/>
        </w:rPr>
        <w:t xml:space="preserve"> blankietu korespondencyjnego</w:t>
      </w:r>
      <w:r w:rsidRPr="00436EEF">
        <w:rPr>
          <w:iCs/>
          <w:sz w:val="24"/>
        </w:rPr>
        <w:t>,</w:t>
      </w:r>
    </w:p>
    <w:p w:rsidR="004A4941" w:rsidRPr="00436EEF" w:rsidRDefault="004A4941" w:rsidP="004A4941">
      <w:pPr>
        <w:jc w:val="both"/>
        <w:rPr>
          <w:sz w:val="24"/>
        </w:rPr>
      </w:pPr>
      <w:r w:rsidRPr="00436EEF">
        <w:rPr>
          <w:sz w:val="24"/>
        </w:rPr>
        <w:t>nr</w:t>
      </w:r>
      <w:r w:rsidR="00F235E2" w:rsidRPr="00436EEF">
        <w:rPr>
          <w:sz w:val="24"/>
        </w:rPr>
        <w:t xml:space="preserve"> 4 – wzór opisu teczki</w:t>
      </w:r>
      <w:r w:rsidRPr="00436EEF">
        <w:rPr>
          <w:sz w:val="24"/>
        </w:rPr>
        <w:t>,</w:t>
      </w:r>
    </w:p>
    <w:p w:rsidR="004A4941" w:rsidRPr="00436EEF" w:rsidRDefault="004A4941" w:rsidP="004A4941">
      <w:pPr>
        <w:jc w:val="both"/>
        <w:rPr>
          <w:iCs/>
          <w:sz w:val="24"/>
        </w:rPr>
      </w:pPr>
      <w:r w:rsidRPr="00436EEF">
        <w:rPr>
          <w:iCs/>
          <w:sz w:val="24"/>
        </w:rPr>
        <w:t>nr 5 – wzór spisu zdawczo-odbiorczego akt,</w:t>
      </w:r>
    </w:p>
    <w:p w:rsidR="004A4941" w:rsidRPr="00436EEF" w:rsidRDefault="004A4941" w:rsidP="004A4941">
      <w:pPr>
        <w:jc w:val="both"/>
        <w:rPr>
          <w:iCs/>
          <w:sz w:val="24"/>
        </w:rPr>
      </w:pPr>
      <w:r w:rsidRPr="00436EEF">
        <w:rPr>
          <w:iCs/>
          <w:sz w:val="24"/>
        </w:rPr>
        <w:t>nr 6 – wzór spisu zdawczo-odbiorczego akt osobowych,</w:t>
      </w:r>
    </w:p>
    <w:p w:rsidR="004A4941" w:rsidRPr="00436EEF" w:rsidRDefault="004A4941" w:rsidP="004A4941">
      <w:pPr>
        <w:jc w:val="both"/>
        <w:rPr>
          <w:iCs/>
          <w:sz w:val="24"/>
        </w:rPr>
      </w:pPr>
      <w:r w:rsidRPr="00436EEF">
        <w:rPr>
          <w:iCs/>
          <w:sz w:val="24"/>
        </w:rPr>
        <w:t>nr 7 – wzór spisu zdawczo-odbiorczego akt osobowych studentów,</w:t>
      </w:r>
    </w:p>
    <w:p w:rsidR="004A4941" w:rsidRPr="00436EEF" w:rsidRDefault="004A4941" w:rsidP="004A4941">
      <w:pPr>
        <w:jc w:val="both"/>
        <w:rPr>
          <w:iCs/>
          <w:sz w:val="24"/>
        </w:rPr>
      </w:pPr>
      <w:r w:rsidRPr="00436EEF">
        <w:rPr>
          <w:iCs/>
          <w:sz w:val="24"/>
        </w:rPr>
        <w:t>nr 8 – wzór spisu zdawczo-odbiorczego dokumentacji technicznej,</w:t>
      </w:r>
    </w:p>
    <w:p w:rsidR="004A4941" w:rsidRPr="00436EEF" w:rsidRDefault="004A4941" w:rsidP="004A4941">
      <w:pPr>
        <w:jc w:val="center"/>
        <w:rPr>
          <w:sz w:val="24"/>
          <w:szCs w:val="24"/>
        </w:rPr>
      </w:pPr>
    </w:p>
    <w:p w:rsidR="004A4941" w:rsidRPr="00436EEF" w:rsidRDefault="004A4941" w:rsidP="004A4941">
      <w:pPr>
        <w:rPr>
          <w:sz w:val="24"/>
          <w:szCs w:val="24"/>
        </w:rPr>
      </w:pPr>
    </w:p>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Default="004A4941" w:rsidP="004A4941"/>
    <w:p w:rsidR="00436EEF" w:rsidRDefault="00436EEF" w:rsidP="004A4941"/>
    <w:p w:rsidR="00436EEF" w:rsidRDefault="00436EEF" w:rsidP="004A4941"/>
    <w:p w:rsidR="00436EEF" w:rsidRDefault="00436EEF" w:rsidP="004A4941"/>
    <w:p w:rsidR="00436EEF" w:rsidRPr="00436EEF" w:rsidRDefault="00436EEF" w:rsidP="004A4941"/>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645084" w:rsidRPr="00436EEF" w:rsidRDefault="00645084" w:rsidP="004A4941"/>
    <w:p w:rsidR="00645084" w:rsidRPr="00436EEF" w:rsidRDefault="00645084" w:rsidP="004A4941"/>
    <w:p w:rsidR="00645084" w:rsidRPr="00436EEF" w:rsidRDefault="00645084" w:rsidP="004A4941"/>
    <w:p w:rsidR="004A4941" w:rsidRPr="00436EEF" w:rsidRDefault="004A4941" w:rsidP="004A4941"/>
    <w:p w:rsidR="00645084" w:rsidRPr="00436EEF" w:rsidRDefault="00645084" w:rsidP="00645084">
      <w:pPr>
        <w:jc w:val="right"/>
        <w:rPr>
          <w:b/>
          <w:bCs/>
          <w:i/>
          <w:iCs/>
          <w:sz w:val="22"/>
          <w:szCs w:val="22"/>
        </w:rPr>
      </w:pPr>
      <w:r w:rsidRPr="00436EEF">
        <w:rPr>
          <w:b/>
          <w:bCs/>
          <w:i/>
          <w:iCs/>
          <w:sz w:val="22"/>
          <w:szCs w:val="22"/>
        </w:rPr>
        <w:lastRenderedPageBreak/>
        <w:t>Załącznik nr 1</w:t>
      </w:r>
    </w:p>
    <w:p w:rsidR="00645084" w:rsidRPr="00436EEF" w:rsidRDefault="00645084" w:rsidP="00645084">
      <w:pPr>
        <w:jc w:val="right"/>
        <w:rPr>
          <w:b/>
          <w:bCs/>
          <w:i/>
          <w:iCs/>
          <w:sz w:val="22"/>
          <w:szCs w:val="22"/>
        </w:rPr>
      </w:pPr>
      <w:r w:rsidRPr="00436EEF">
        <w:rPr>
          <w:b/>
          <w:bCs/>
          <w:i/>
          <w:iCs/>
          <w:sz w:val="22"/>
          <w:szCs w:val="22"/>
        </w:rPr>
        <w:t>do instrukcji kancelaryjnej Podhala</w:t>
      </w:r>
      <w:r w:rsidR="00772A78">
        <w:rPr>
          <w:b/>
          <w:bCs/>
          <w:i/>
          <w:iCs/>
          <w:sz w:val="22"/>
          <w:szCs w:val="22"/>
        </w:rPr>
        <w:t xml:space="preserve">ńskiej Państwowej Uczelni </w:t>
      </w:r>
      <w:r w:rsidRPr="00436EEF">
        <w:rPr>
          <w:b/>
          <w:bCs/>
          <w:i/>
          <w:iCs/>
          <w:sz w:val="22"/>
          <w:szCs w:val="22"/>
        </w:rPr>
        <w:t xml:space="preserve"> Zawodowej w Nowym Targu.</w:t>
      </w:r>
    </w:p>
    <w:p w:rsidR="00645084" w:rsidRPr="00436EEF" w:rsidRDefault="00645084" w:rsidP="00645084"/>
    <w:p w:rsidR="00645084" w:rsidRPr="00436EEF" w:rsidRDefault="00645084" w:rsidP="00645084"/>
    <w:p w:rsidR="00645084" w:rsidRPr="00436EEF" w:rsidRDefault="00645084" w:rsidP="00645084">
      <w:pPr>
        <w:rPr>
          <w:sz w:val="28"/>
          <w:szCs w:val="28"/>
        </w:rPr>
      </w:pPr>
    </w:p>
    <w:p w:rsidR="00645084" w:rsidRPr="00436EEF" w:rsidRDefault="00645084" w:rsidP="00645084">
      <w:pPr>
        <w:rPr>
          <w:sz w:val="28"/>
          <w:szCs w:val="28"/>
        </w:rPr>
      </w:pPr>
    </w:p>
    <w:p w:rsidR="00645084" w:rsidRPr="00436EEF" w:rsidRDefault="00645084" w:rsidP="00645084">
      <w:pPr>
        <w:rPr>
          <w:sz w:val="28"/>
          <w:szCs w:val="28"/>
        </w:rPr>
      </w:pPr>
    </w:p>
    <w:p w:rsidR="00645084" w:rsidRPr="00436EEF" w:rsidRDefault="00645084" w:rsidP="00645084">
      <w:pPr>
        <w:rPr>
          <w:sz w:val="28"/>
          <w:szCs w:val="28"/>
        </w:rPr>
      </w:pPr>
    </w:p>
    <w:p w:rsidR="00645084" w:rsidRPr="00436EEF" w:rsidRDefault="00645084" w:rsidP="00645084">
      <w:pPr>
        <w:pStyle w:val="Nagwek2"/>
        <w:rPr>
          <w:rFonts w:ascii="Times New Roman" w:hAnsi="Times New Roman" w:cs="Times New Roman"/>
          <w:sz w:val="32"/>
          <w:szCs w:val="32"/>
        </w:rPr>
      </w:pPr>
      <w:r w:rsidRPr="00436EEF">
        <w:rPr>
          <w:rFonts w:ascii="Times New Roman" w:hAnsi="Times New Roman" w:cs="Times New Roman"/>
          <w:sz w:val="32"/>
          <w:szCs w:val="32"/>
        </w:rPr>
        <w:t>Wzór pieczęci wpływu</w:t>
      </w:r>
    </w:p>
    <w:p w:rsidR="00645084" w:rsidRPr="00436EEF" w:rsidRDefault="00645084" w:rsidP="00645084">
      <w:pPr>
        <w:rPr>
          <w:sz w:val="32"/>
          <w:szCs w:val="32"/>
        </w:rPr>
      </w:pPr>
    </w:p>
    <w:p w:rsidR="00645084" w:rsidRPr="00436EEF" w:rsidRDefault="00645084" w:rsidP="00645084"/>
    <w:p w:rsidR="00645084" w:rsidRPr="00436EEF" w:rsidRDefault="00645084" w:rsidP="00645084"/>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4171"/>
        <w:gridCol w:w="36"/>
        <w:gridCol w:w="4207"/>
      </w:tblGrid>
      <w:tr w:rsidR="00645084" w:rsidRPr="00436EEF" w:rsidTr="00476B6E">
        <w:trPr>
          <w:jc w:val="center"/>
        </w:trPr>
        <w:tc>
          <w:tcPr>
            <w:tcW w:w="8414" w:type="dxa"/>
            <w:gridSpan w:val="3"/>
            <w:tcBorders>
              <w:top w:val="single" w:sz="4" w:space="0" w:color="auto"/>
              <w:left w:val="single" w:sz="4" w:space="0" w:color="auto"/>
              <w:bottom w:val="nil"/>
              <w:right w:val="single" w:sz="4" w:space="0" w:color="auto"/>
            </w:tcBorders>
            <w:hideMark/>
          </w:tcPr>
          <w:p w:rsidR="00645084" w:rsidRPr="00436EEF" w:rsidRDefault="00645084" w:rsidP="00476B6E">
            <w:pPr>
              <w:spacing w:line="276" w:lineRule="auto"/>
              <w:jc w:val="center"/>
              <w:rPr>
                <w:sz w:val="28"/>
                <w:szCs w:val="28"/>
                <w:lang w:eastAsia="en-US"/>
              </w:rPr>
            </w:pPr>
            <w:r w:rsidRPr="00436EEF">
              <w:rPr>
                <w:sz w:val="28"/>
                <w:szCs w:val="28"/>
                <w:lang w:eastAsia="en-US"/>
              </w:rPr>
              <w:t>Pod</w:t>
            </w:r>
            <w:r w:rsidR="00772A78">
              <w:rPr>
                <w:sz w:val="28"/>
                <w:szCs w:val="28"/>
                <w:lang w:eastAsia="en-US"/>
              </w:rPr>
              <w:t>halańska Państwowa Uczelnia</w:t>
            </w:r>
            <w:r w:rsidRPr="00436EEF">
              <w:rPr>
                <w:sz w:val="28"/>
                <w:szCs w:val="28"/>
                <w:lang w:eastAsia="en-US"/>
              </w:rPr>
              <w:t xml:space="preserve"> Zawodowa </w:t>
            </w:r>
          </w:p>
          <w:p w:rsidR="00645084" w:rsidRPr="00436EEF" w:rsidRDefault="00645084" w:rsidP="00476B6E">
            <w:pPr>
              <w:spacing w:line="276" w:lineRule="auto"/>
              <w:jc w:val="center"/>
              <w:rPr>
                <w:sz w:val="28"/>
                <w:szCs w:val="28"/>
                <w:lang w:eastAsia="en-US"/>
              </w:rPr>
            </w:pPr>
            <w:r w:rsidRPr="00436EEF">
              <w:rPr>
                <w:sz w:val="28"/>
                <w:szCs w:val="28"/>
                <w:lang w:eastAsia="en-US"/>
              </w:rPr>
              <w:t>w Nowym Targu</w:t>
            </w:r>
          </w:p>
        </w:tc>
      </w:tr>
      <w:tr w:rsidR="00645084" w:rsidRPr="00436EEF" w:rsidTr="00476B6E">
        <w:trPr>
          <w:jc w:val="center"/>
        </w:trPr>
        <w:tc>
          <w:tcPr>
            <w:tcW w:w="8414" w:type="dxa"/>
            <w:gridSpan w:val="3"/>
            <w:tcBorders>
              <w:top w:val="nil"/>
              <w:left w:val="single" w:sz="4" w:space="0" w:color="auto"/>
              <w:bottom w:val="nil"/>
              <w:right w:val="single" w:sz="4" w:space="0" w:color="auto"/>
            </w:tcBorders>
            <w:hideMark/>
          </w:tcPr>
          <w:p w:rsidR="00645084" w:rsidRPr="00436EEF" w:rsidRDefault="00645084" w:rsidP="00476B6E">
            <w:pPr>
              <w:spacing w:line="276" w:lineRule="auto"/>
              <w:jc w:val="center"/>
              <w:rPr>
                <w:i/>
                <w:sz w:val="28"/>
                <w:szCs w:val="28"/>
                <w:lang w:eastAsia="en-US"/>
              </w:rPr>
            </w:pPr>
          </w:p>
        </w:tc>
      </w:tr>
      <w:tr w:rsidR="00645084" w:rsidRPr="00436EEF" w:rsidTr="00476B6E">
        <w:trPr>
          <w:jc w:val="center"/>
        </w:trPr>
        <w:tc>
          <w:tcPr>
            <w:tcW w:w="8414" w:type="dxa"/>
            <w:gridSpan w:val="3"/>
            <w:tcBorders>
              <w:top w:val="nil"/>
              <w:left w:val="single" w:sz="4" w:space="0" w:color="auto"/>
              <w:bottom w:val="nil"/>
              <w:right w:val="single" w:sz="4" w:space="0" w:color="auto"/>
            </w:tcBorders>
          </w:tcPr>
          <w:p w:rsidR="00645084" w:rsidRPr="00436EEF" w:rsidRDefault="00645084" w:rsidP="00476B6E">
            <w:pPr>
              <w:spacing w:line="276" w:lineRule="auto"/>
              <w:rPr>
                <w:sz w:val="28"/>
                <w:szCs w:val="28"/>
                <w:lang w:eastAsia="en-US"/>
              </w:rPr>
            </w:pPr>
          </w:p>
          <w:p w:rsidR="00645084" w:rsidRPr="00436EEF" w:rsidRDefault="00645084" w:rsidP="00476B6E">
            <w:pPr>
              <w:spacing w:line="276" w:lineRule="auto"/>
              <w:rPr>
                <w:sz w:val="28"/>
                <w:szCs w:val="28"/>
                <w:lang w:eastAsia="en-US"/>
              </w:rPr>
            </w:pPr>
            <w:r w:rsidRPr="00436EEF">
              <w:rPr>
                <w:sz w:val="28"/>
                <w:szCs w:val="28"/>
                <w:lang w:eastAsia="en-US"/>
              </w:rPr>
              <w:t>Wpłynęło:</w:t>
            </w:r>
          </w:p>
          <w:p w:rsidR="00645084" w:rsidRPr="00436EEF" w:rsidRDefault="00645084" w:rsidP="00476B6E">
            <w:pPr>
              <w:spacing w:line="276" w:lineRule="auto"/>
              <w:jc w:val="center"/>
              <w:rPr>
                <w:sz w:val="28"/>
                <w:szCs w:val="28"/>
                <w:lang w:eastAsia="en-US"/>
              </w:rPr>
            </w:pPr>
            <w:r w:rsidRPr="00436EEF">
              <w:rPr>
                <w:sz w:val="28"/>
                <w:szCs w:val="28"/>
                <w:lang w:eastAsia="en-US"/>
              </w:rPr>
              <w:t>…………………………….</w:t>
            </w:r>
          </w:p>
          <w:p w:rsidR="00645084" w:rsidRPr="00436EEF" w:rsidRDefault="00645084" w:rsidP="00476B6E">
            <w:pPr>
              <w:spacing w:line="276" w:lineRule="auto"/>
              <w:jc w:val="center"/>
              <w:rPr>
                <w:i/>
                <w:sz w:val="28"/>
                <w:szCs w:val="28"/>
                <w:lang w:eastAsia="en-US"/>
              </w:rPr>
            </w:pPr>
            <w:r w:rsidRPr="00436EEF">
              <w:rPr>
                <w:i/>
                <w:sz w:val="28"/>
                <w:szCs w:val="28"/>
                <w:lang w:eastAsia="en-US"/>
              </w:rPr>
              <w:t>[data]</w:t>
            </w:r>
          </w:p>
        </w:tc>
      </w:tr>
      <w:tr w:rsidR="00645084" w:rsidRPr="00436EEF" w:rsidTr="00476B6E">
        <w:trPr>
          <w:jc w:val="center"/>
        </w:trPr>
        <w:tc>
          <w:tcPr>
            <w:tcW w:w="4207" w:type="dxa"/>
            <w:gridSpan w:val="2"/>
            <w:tcBorders>
              <w:top w:val="nil"/>
              <w:left w:val="single" w:sz="4" w:space="0" w:color="auto"/>
              <w:bottom w:val="nil"/>
              <w:right w:val="nil"/>
            </w:tcBorders>
            <w:hideMark/>
          </w:tcPr>
          <w:p w:rsidR="00645084" w:rsidRPr="00436EEF" w:rsidRDefault="00645084" w:rsidP="00476B6E">
            <w:pPr>
              <w:spacing w:line="276" w:lineRule="auto"/>
              <w:rPr>
                <w:sz w:val="28"/>
                <w:szCs w:val="28"/>
                <w:lang w:eastAsia="en-US"/>
              </w:rPr>
            </w:pPr>
            <w:r w:rsidRPr="00436EEF">
              <w:rPr>
                <w:sz w:val="28"/>
                <w:szCs w:val="28"/>
                <w:lang w:eastAsia="en-US"/>
              </w:rPr>
              <w:t>Numer kontrolki wpływu…………</w:t>
            </w:r>
          </w:p>
        </w:tc>
        <w:tc>
          <w:tcPr>
            <w:tcW w:w="4207" w:type="dxa"/>
            <w:tcBorders>
              <w:top w:val="nil"/>
              <w:left w:val="nil"/>
              <w:bottom w:val="nil"/>
              <w:right w:val="single" w:sz="4" w:space="0" w:color="auto"/>
            </w:tcBorders>
          </w:tcPr>
          <w:p w:rsidR="00645084" w:rsidRPr="00436EEF" w:rsidRDefault="00645084" w:rsidP="00476B6E">
            <w:pPr>
              <w:spacing w:line="276" w:lineRule="auto"/>
              <w:rPr>
                <w:sz w:val="28"/>
                <w:szCs w:val="28"/>
                <w:lang w:eastAsia="en-US"/>
              </w:rPr>
            </w:pPr>
          </w:p>
        </w:tc>
      </w:tr>
      <w:tr w:rsidR="00645084" w:rsidRPr="00436EEF" w:rsidTr="00476B6E">
        <w:trPr>
          <w:jc w:val="center"/>
        </w:trPr>
        <w:tc>
          <w:tcPr>
            <w:tcW w:w="4171" w:type="dxa"/>
            <w:tcBorders>
              <w:top w:val="nil"/>
              <w:left w:val="single" w:sz="4" w:space="0" w:color="auto"/>
              <w:bottom w:val="single" w:sz="4" w:space="0" w:color="auto"/>
              <w:right w:val="nil"/>
            </w:tcBorders>
          </w:tcPr>
          <w:p w:rsidR="00645084" w:rsidRPr="00436EEF" w:rsidRDefault="00645084" w:rsidP="00476B6E">
            <w:pPr>
              <w:spacing w:line="276" w:lineRule="auto"/>
              <w:rPr>
                <w:sz w:val="28"/>
                <w:szCs w:val="28"/>
                <w:lang w:eastAsia="en-US"/>
              </w:rPr>
            </w:pPr>
          </w:p>
          <w:p w:rsidR="00645084" w:rsidRPr="00436EEF" w:rsidRDefault="00645084" w:rsidP="00476B6E">
            <w:pPr>
              <w:spacing w:line="276" w:lineRule="auto"/>
              <w:rPr>
                <w:sz w:val="28"/>
                <w:szCs w:val="28"/>
                <w:lang w:eastAsia="en-US"/>
              </w:rPr>
            </w:pPr>
            <w:r w:rsidRPr="00436EEF">
              <w:rPr>
                <w:sz w:val="28"/>
                <w:szCs w:val="28"/>
                <w:lang w:eastAsia="en-US"/>
              </w:rPr>
              <w:t>Ilość zał. .............</w:t>
            </w:r>
          </w:p>
        </w:tc>
        <w:tc>
          <w:tcPr>
            <w:tcW w:w="4243" w:type="dxa"/>
            <w:gridSpan w:val="2"/>
            <w:tcBorders>
              <w:top w:val="nil"/>
              <w:left w:val="nil"/>
              <w:bottom w:val="single" w:sz="4" w:space="0" w:color="auto"/>
              <w:right w:val="single" w:sz="4" w:space="0" w:color="auto"/>
            </w:tcBorders>
          </w:tcPr>
          <w:p w:rsidR="00645084" w:rsidRPr="00436EEF" w:rsidRDefault="00645084" w:rsidP="00476B6E">
            <w:pPr>
              <w:spacing w:line="276" w:lineRule="auto"/>
              <w:jc w:val="center"/>
              <w:rPr>
                <w:sz w:val="28"/>
                <w:szCs w:val="28"/>
                <w:lang w:eastAsia="en-US"/>
              </w:rPr>
            </w:pPr>
          </w:p>
          <w:p w:rsidR="00645084" w:rsidRPr="00436EEF" w:rsidRDefault="00645084" w:rsidP="00476B6E">
            <w:pPr>
              <w:spacing w:line="276" w:lineRule="auto"/>
              <w:jc w:val="center"/>
              <w:rPr>
                <w:sz w:val="28"/>
                <w:szCs w:val="28"/>
                <w:lang w:eastAsia="en-US"/>
              </w:rPr>
            </w:pPr>
            <w:r w:rsidRPr="00436EEF">
              <w:rPr>
                <w:sz w:val="28"/>
                <w:szCs w:val="28"/>
                <w:lang w:eastAsia="en-US"/>
              </w:rPr>
              <w:t>Podpis……………………..</w:t>
            </w:r>
          </w:p>
        </w:tc>
      </w:tr>
    </w:tbl>
    <w:p w:rsidR="00645084" w:rsidRPr="00436EEF" w:rsidRDefault="00645084" w:rsidP="00645084"/>
    <w:p w:rsidR="00645084" w:rsidRPr="00436EEF" w:rsidRDefault="00645084" w:rsidP="00645084">
      <w:pPr>
        <w:spacing w:line="480" w:lineRule="auto"/>
        <w:rPr>
          <w:b/>
          <w:sz w:val="28"/>
          <w:szCs w:val="28"/>
        </w:rPr>
      </w:pPr>
    </w:p>
    <w:p w:rsidR="00645084" w:rsidRPr="00436EEF" w:rsidRDefault="00645084" w:rsidP="00645084">
      <w:pPr>
        <w:spacing w:line="480" w:lineRule="auto"/>
        <w:rPr>
          <w:b/>
          <w:sz w:val="28"/>
          <w:szCs w:val="28"/>
        </w:rPr>
      </w:pPr>
    </w:p>
    <w:p w:rsidR="00447B4D" w:rsidRPr="00436EEF" w:rsidRDefault="00447B4D" w:rsidP="00645084">
      <w:pPr>
        <w:spacing w:line="480" w:lineRule="auto"/>
        <w:rPr>
          <w:b/>
          <w:sz w:val="28"/>
          <w:szCs w:val="28"/>
        </w:rPr>
      </w:pPr>
    </w:p>
    <w:p w:rsidR="00447B4D" w:rsidRPr="00436EEF" w:rsidRDefault="00447B4D" w:rsidP="00645084">
      <w:pPr>
        <w:spacing w:line="480" w:lineRule="auto"/>
        <w:rPr>
          <w:b/>
          <w:sz w:val="28"/>
          <w:szCs w:val="28"/>
        </w:rPr>
      </w:pPr>
    </w:p>
    <w:p w:rsidR="00447B4D" w:rsidRPr="00436EEF" w:rsidRDefault="00447B4D" w:rsidP="00645084">
      <w:pPr>
        <w:spacing w:line="480" w:lineRule="auto"/>
        <w:rPr>
          <w:b/>
          <w:sz w:val="28"/>
          <w:szCs w:val="28"/>
        </w:rPr>
      </w:pPr>
    </w:p>
    <w:p w:rsidR="00447B4D" w:rsidRPr="00436EEF" w:rsidRDefault="00447B4D" w:rsidP="00645084">
      <w:pPr>
        <w:spacing w:line="480" w:lineRule="auto"/>
        <w:rPr>
          <w:b/>
          <w:sz w:val="28"/>
          <w:szCs w:val="28"/>
        </w:rPr>
      </w:pPr>
    </w:p>
    <w:p w:rsidR="00447B4D" w:rsidRPr="00436EEF" w:rsidRDefault="00447B4D" w:rsidP="00645084">
      <w:pPr>
        <w:spacing w:line="480" w:lineRule="auto"/>
        <w:rPr>
          <w:b/>
          <w:sz w:val="28"/>
          <w:szCs w:val="28"/>
        </w:rPr>
      </w:pPr>
    </w:p>
    <w:p w:rsidR="00447B4D" w:rsidRPr="00436EEF" w:rsidRDefault="00447B4D" w:rsidP="00645084">
      <w:pPr>
        <w:spacing w:line="480" w:lineRule="auto"/>
        <w:rPr>
          <w:b/>
          <w:sz w:val="28"/>
          <w:szCs w:val="28"/>
        </w:rPr>
      </w:pPr>
    </w:p>
    <w:p w:rsidR="004A4941" w:rsidRPr="00436EEF" w:rsidRDefault="004A4941" w:rsidP="004A4941"/>
    <w:p w:rsidR="004A4941" w:rsidRPr="00436EEF" w:rsidRDefault="004A4941" w:rsidP="004A4941"/>
    <w:p w:rsidR="004A4941" w:rsidRPr="00436EEF" w:rsidRDefault="004A4941" w:rsidP="004A4941"/>
    <w:p w:rsidR="004A4941" w:rsidRPr="00436EEF" w:rsidRDefault="004A4941" w:rsidP="004A4941"/>
    <w:p w:rsidR="004A4941" w:rsidRDefault="004A4941" w:rsidP="004A4941"/>
    <w:p w:rsidR="00436EEF" w:rsidRDefault="00436EEF" w:rsidP="004A4941"/>
    <w:p w:rsidR="00436EEF" w:rsidRPr="00436EEF" w:rsidRDefault="00436EEF" w:rsidP="004A4941"/>
    <w:p w:rsidR="004A4941" w:rsidRPr="00436EEF" w:rsidRDefault="004A4941" w:rsidP="004A4941"/>
    <w:p w:rsidR="00447B4D" w:rsidRPr="00436EEF" w:rsidRDefault="00447B4D" w:rsidP="00447B4D">
      <w:pPr>
        <w:jc w:val="right"/>
        <w:rPr>
          <w:b/>
          <w:bCs/>
          <w:i/>
          <w:iCs/>
          <w:sz w:val="22"/>
          <w:szCs w:val="22"/>
        </w:rPr>
      </w:pPr>
      <w:r w:rsidRPr="00436EEF">
        <w:rPr>
          <w:b/>
          <w:bCs/>
          <w:i/>
          <w:iCs/>
          <w:sz w:val="22"/>
          <w:szCs w:val="22"/>
        </w:rPr>
        <w:lastRenderedPageBreak/>
        <w:t>Załącznik nr 2</w:t>
      </w:r>
    </w:p>
    <w:p w:rsidR="00447B4D" w:rsidRPr="00436EEF" w:rsidRDefault="00447B4D" w:rsidP="00447B4D">
      <w:pPr>
        <w:spacing w:line="480" w:lineRule="auto"/>
        <w:rPr>
          <w:b/>
          <w:bCs/>
          <w:i/>
          <w:iCs/>
          <w:sz w:val="22"/>
          <w:szCs w:val="22"/>
        </w:rPr>
      </w:pPr>
      <w:r w:rsidRPr="00436EEF">
        <w:rPr>
          <w:b/>
          <w:bCs/>
          <w:i/>
          <w:iCs/>
          <w:sz w:val="22"/>
          <w:szCs w:val="22"/>
        </w:rPr>
        <w:t>do instrukcji kancelaryjnej Podhala</w:t>
      </w:r>
      <w:r w:rsidR="00772A78">
        <w:rPr>
          <w:b/>
          <w:bCs/>
          <w:i/>
          <w:iCs/>
          <w:sz w:val="22"/>
          <w:szCs w:val="22"/>
        </w:rPr>
        <w:t xml:space="preserve">ńskiej Państwowej Uczelni </w:t>
      </w:r>
      <w:r w:rsidRPr="00436EEF">
        <w:rPr>
          <w:b/>
          <w:bCs/>
          <w:i/>
          <w:iCs/>
          <w:sz w:val="22"/>
          <w:szCs w:val="22"/>
        </w:rPr>
        <w:t xml:space="preserve"> Zawodowej w Nowym Targu</w:t>
      </w:r>
    </w:p>
    <w:p w:rsidR="00447B4D" w:rsidRPr="00436EEF" w:rsidRDefault="00447B4D" w:rsidP="00447B4D">
      <w:pPr>
        <w:spacing w:line="480" w:lineRule="auto"/>
        <w:rPr>
          <w:b/>
          <w:sz w:val="22"/>
          <w:szCs w:val="22"/>
        </w:rPr>
      </w:pPr>
      <w:r w:rsidRPr="00436EEF">
        <w:rPr>
          <w:b/>
          <w:bCs/>
          <w:iCs/>
          <w:sz w:val="22"/>
          <w:szCs w:val="22"/>
        </w:rPr>
        <w:t>Spis spraw</w:t>
      </w:r>
    </w:p>
    <w:tbl>
      <w:tblPr>
        <w:tblW w:w="10980" w:type="dxa"/>
        <w:tblInd w:w="-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1"/>
        <w:gridCol w:w="524"/>
        <w:gridCol w:w="1952"/>
        <w:gridCol w:w="1865"/>
        <w:gridCol w:w="876"/>
        <w:gridCol w:w="977"/>
        <w:gridCol w:w="1060"/>
        <w:gridCol w:w="884"/>
        <w:gridCol w:w="884"/>
        <w:gridCol w:w="1277"/>
      </w:tblGrid>
      <w:tr w:rsidR="00447B4D" w:rsidRPr="00436EEF" w:rsidTr="00476B6E">
        <w:trPr>
          <w:cantSplit/>
        </w:trPr>
        <w:tc>
          <w:tcPr>
            <w:tcW w:w="1205" w:type="dxa"/>
            <w:gridSpan w:val="2"/>
            <w:tcBorders>
              <w:top w:val="single" w:sz="4" w:space="0" w:color="auto"/>
              <w:left w:val="single" w:sz="4" w:space="0" w:color="auto"/>
              <w:bottom w:val="single" w:sz="4" w:space="0" w:color="auto"/>
              <w:right w:val="single" w:sz="4" w:space="0" w:color="auto"/>
            </w:tcBorders>
            <w:hideMark/>
          </w:tcPr>
          <w:p w:rsidR="00447B4D" w:rsidRPr="00436EEF" w:rsidRDefault="00447B4D" w:rsidP="00476B6E">
            <w:pPr>
              <w:spacing w:line="276" w:lineRule="auto"/>
              <w:jc w:val="center"/>
              <w:rPr>
                <w:b/>
                <w:sz w:val="18"/>
                <w:lang w:eastAsia="en-US"/>
              </w:rPr>
            </w:pPr>
            <w:r w:rsidRPr="00436EEF">
              <w:rPr>
                <w:b/>
                <w:sz w:val="18"/>
                <w:lang w:eastAsia="en-US"/>
              </w:rPr>
              <w:t>rok</w:t>
            </w:r>
          </w:p>
        </w:tc>
        <w:tc>
          <w:tcPr>
            <w:tcW w:w="1952" w:type="dxa"/>
            <w:tcBorders>
              <w:top w:val="single" w:sz="4" w:space="0" w:color="auto"/>
              <w:left w:val="single" w:sz="4" w:space="0" w:color="auto"/>
              <w:bottom w:val="single" w:sz="4" w:space="0" w:color="auto"/>
              <w:right w:val="single" w:sz="4" w:space="0" w:color="auto"/>
            </w:tcBorders>
            <w:hideMark/>
          </w:tcPr>
          <w:p w:rsidR="00447B4D" w:rsidRPr="00436EEF" w:rsidRDefault="00447B4D" w:rsidP="00476B6E">
            <w:pPr>
              <w:spacing w:line="276" w:lineRule="auto"/>
              <w:jc w:val="center"/>
              <w:rPr>
                <w:b/>
                <w:sz w:val="18"/>
                <w:lang w:eastAsia="en-US"/>
              </w:rPr>
            </w:pPr>
            <w:r w:rsidRPr="00436EEF">
              <w:rPr>
                <w:b/>
                <w:sz w:val="18"/>
                <w:lang w:eastAsia="en-US"/>
              </w:rPr>
              <w:t>symbol jedn. org.</w:t>
            </w:r>
          </w:p>
        </w:tc>
        <w:tc>
          <w:tcPr>
            <w:tcW w:w="1865" w:type="dxa"/>
            <w:tcBorders>
              <w:top w:val="single" w:sz="4" w:space="0" w:color="auto"/>
              <w:left w:val="single" w:sz="4" w:space="0" w:color="auto"/>
              <w:bottom w:val="single" w:sz="4" w:space="0" w:color="auto"/>
              <w:right w:val="single" w:sz="4" w:space="0" w:color="auto"/>
            </w:tcBorders>
            <w:hideMark/>
          </w:tcPr>
          <w:p w:rsidR="00447B4D" w:rsidRPr="00436EEF" w:rsidRDefault="00447B4D" w:rsidP="00476B6E">
            <w:pPr>
              <w:spacing w:line="276" w:lineRule="auto"/>
              <w:jc w:val="center"/>
              <w:rPr>
                <w:b/>
                <w:sz w:val="18"/>
                <w:lang w:eastAsia="en-US"/>
              </w:rPr>
            </w:pPr>
            <w:r w:rsidRPr="00436EEF">
              <w:rPr>
                <w:b/>
                <w:sz w:val="18"/>
                <w:lang w:eastAsia="en-US"/>
              </w:rPr>
              <w:t>oznacz. teczki</w:t>
            </w:r>
          </w:p>
        </w:tc>
        <w:tc>
          <w:tcPr>
            <w:tcW w:w="5958" w:type="dxa"/>
            <w:gridSpan w:val="6"/>
            <w:tcBorders>
              <w:top w:val="single" w:sz="4" w:space="0" w:color="auto"/>
              <w:left w:val="single" w:sz="4" w:space="0" w:color="auto"/>
              <w:bottom w:val="single" w:sz="4" w:space="0" w:color="auto"/>
              <w:right w:val="single" w:sz="4" w:space="0" w:color="auto"/>
            </w:tcBorders>
            <w:hideMark/>
          </w:tcPr>
          <w:p w:rsidR="00447B4D" w:rsidRPr="00436EEF" w:rsidRDefault="00447B4D" w:rsidP="00476B6E">
            <w:pPr>
              <w:spacing w:line="276" w:lineRule="auto"/>
              <w:rPr>
                <w:b/>
                <w:sz w:val="18"/>
                <w:lang w:eastAsia="en-US"/>
              </w:rPr>
            </w:pPr>
            <w:r w:rsidRPr="00436EEF">
              <w:rPr>
                <w:b/>
                <w:sz w:val="18"/>
                <w:lang w:eastAsia="en-US"/>
              </w:rPr>
              <w:t>tytuł teczki wg wykazu akt</w:t>
            </w:r>
          </w:p>
        </w:tc>
      </w:tr>
      <w:tr w:rsidR="00447B4D" w:rsidRPr="00436EEF" w:rsidTr="00476B6E">
        <w:trPr>
          <w:cantSplit/>
        </w:trPr>
        <w:tc>
          <w:tcPr>
            <w:tcW w:w="681" w:type="dxa"/>
            <w:vMerge w:val="restart"/>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Lp.</w:t>
            </w:r>
          </w:p>
        </w:tc>
        <w:tc>
          <w:tcPr>
            <w:tcW w:w="2476" w:type="dxa"/>
            <w:gridSpan w:val="2"/>
            <w:vMerge w:val="restart"/>
            <w:tcBorders>
              <w:top w:val="single" w:sz="4" w:space="0" w:color="auto"/>
              <w:left w:val="single" w:sz="4" w:space="0" w:color="auto"/>
              <w:bottom w:val="single" w:sz="12" w:space="0" w:color="auto"/>
              <w:right w:val="single" w:sz="12"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Treść sprawy</w:t>
            </w:r>
          </w:p>
        </w:tc>
        <w:tc>
          <w:tcPr>
            <w:tcW w:w="2741" w:type="dxa"/>
            <w:gridSpan w:val="2"/>
            <w:vMerge w:val="restart"/>
            <w:tcBorders>
              <w:top w:val="single" w:sz="4" w:space="0" w:color="auto"/>
              <w:left w:val="single" w:sz="12"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Od kogo lub do kogo</w:t>
            </w:r>
          </w:p>
        </w:tc>
        <w:tc>
          <w:tcPr>
            <w:tcW w:w="2037" w:type="dxa"/>
            <w:gridSpan w:val="2"/>
            <w:tcBorders>
              <w:top w:val="single" w:sz="4" w:space="0" w:color="auto"/>
              <w:left w:val="single" w:sz="4" w:space="0" w:color="auto"/>
              <w:bottom w:val="single" w:sz="4"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Pisma otrzymanego</w:t>
            </w:r>
          </w:p>
        </w:tc>
        <w:tc>
          <w:tcPr>
            <w:tcW w:w="884" w:type="dxa"/>
            <w:vMerge w:val="restart"/>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Data wpływu lub wysyłki</w:t>
            </w:r>
          </w:p>
        </w:tc>
        <w:tc>
          <w:tcPr>
            <w:tcW w:w="884" w:type="dxa"/>
            <w:vMerge w:val="restart"/>
            <w:tcBorders>
              <w:top w:val="single" w:sz="4" w:space="0" w:color="auto"/>
              <w:left w:val="single" w:sz="4" w:space="0" w:color="auto"/>
              <w:bottom w:val="single" w:sz="12" w:space="0" w:color="auto"/>
              <w:right w:val="single" w:sz="4" w:space="0" w:color="auto"/>
            </w:tcBorders>
            <w:vAlign w:val="center"/>
            <w:hideMark/>
          </w:tcPr>
          <w:p w:rsidR="00447B4D" w:rsidRPr="00436EEF" w:rsidRDefault="005A481A" w:rsidP="00476B6E">
            <w:pPr>
              <w:spacing w:before="40" w:after="40" w:line="276" w:lineRule="auto"/>
              <w:jc w:val="center"/>
              <w:rPr>
                <w:b/>
                <w:lang w:eastAsia="en-US"/>
              </w:rPr>
            </w:pPr>
            <w:proofErr w:type="spellStart"/>
            <w:r w:rsidRPr="00436EEF">
              <w:rPr>
                <w:b/>
                <w:lang w:eastAsia="en-US"/>
              </w:rPr>
              <w:t>Prowa-dzący</w:t>
            </w:r>
            <w:proofErr w:type="spellEnd"/>
            <w:r w:rsidRPr="00436EEF">
              <w:rPr>
                <w:b/>
                <w:lang w:eastAsia="en-US"/>
              </w:rPr>
              <w:t xml:space="preserve"> sprawę</w:t>
            </w:r>
          </w:p>
        </w:tc>
        <w:tc>
          <w:tcPr>
            <w:tcW w:w="1277" w:type="dxa"/>
            <w:vMerge w:val="restart"/>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Uwagi</w:t>
            </w:r>
          </w:p>
        </w:tc>
      </w:tr>
      <w:tr w:rsidR="00447B4D" w:rsidRPr="00436EEF" w:rsidTr="00476B6E">
        <w:trPr>
          <w:cantSplit/>
        </w:trPr>
        <w:tc>
          <w:tcPr>
            <w:tcW w:w="681" w:type="dxa"/>
            <w:vMerge/>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rPr>
                <w:b/>
                <w:lang w:eastAsia="en-US"/>
              </w:rPr>
            </w:pPr>
          </w:p>
        </w:tc>
        <w:tc>
          <w:tcPr>
            <w:tcW w:w="2476" w:type="dxa"/>
            <w:gridSpan w:val="2"/>
            <w:vMerge/>
            <w:tcBorders>
              <w:top w:val="single" w:sz="4" w:space="0" w:color="auto"/>
              <w:left w:val="single" w:sz="4" w:space="0" w:color="auto"/>
              <w:bottom w:val="single" w:sz="12" w:space="0" w:color="auto"/>
              <w:right w:val="single" w:sz="12" w:space="0" w:color="auto"/>
            </w:tcBorders>
            <w:vAlign w:val="center"/>
            <w:hideMark/>
          </w:tcPr>
          <w:p w:rsidR="00447B4D" w:rsidRPr="00436EEF" w:rsidRDefault="00447B4D" w:rsidP="00476B6E">
            <w:pPr>
              <w:rPr>
                <w:b/>
                <w:lang w:eastAsia="en-US"/>
              </w:rPr>
            </w:pPr>
          </w:p>
        </w:tc>
        <w:tc>
          <w:tcPr>
            <w:tcW w:w="2741" w:type="dxa"/>
            <w:gridSpan w:val="2"/>
            <w:vMerge/>
            <w:tcBorders>
              <w:top w:val="single" w:sz="4" w:space="0" w:color="auto"/>
              <w:left w:val="single" w:sz="12" w:space="0" w:color="auto"/>
              <w:bottom w:val="single" w:sz="12" w:space="0" w:color="auto"/>
              <w:right w:val="single" w:sz="4" w:space="0" w:color="auto"/>
            </w:tcBorders>
            <w:vAlign w:val="center"/>
            <w:hideMark/>
          </w:tcPr>
          <w:p w:rsidR="00447B4D" w:rsidRPr="00436EEF" w:rsidRDefault="00447B4D" w:rsidP="00476B6E">
            <w:pPr>
              <w:rPr>
                <w:b/>
                <w:lang w:eastAsia="en-US"/>
              </w:rPr>
            </w:pPr>
          </w:p>
        </w:tc>
        <w:tc>
          <w:tcPr>
            <w:tcW w:w="977" w:type="dxa"/>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znak</w:t>
            </w:r>
          </w:p>
        </w:tc>
        <w:tc>
          <w:tcPr>
            <w:tcW w:w="1060" w:type="dxa"/>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spacing w:before="40" w:after="40" w:line="276" w:lineRule="auto"/>
              <w:jc w:val="center"/>
              <w:rPr>
                <w:b/>
                <w:lang w:eastAsia="en-US"/>
              </w:rPr>
            </w:pPr>
            <w:r w:rsidRPr="00436EEF">
              <w:rPr>
                <w:b/>
                <w:lang w:eastAsia="en-US"/>
              </w:rPr>
              <w:t>data</w:t>
            </w:r>
          </w:p>
        </w:tc>
        <w:tc>
          <w:tcPr>
            <w:tcW w:w="884" w:type="dxa"/>
            <w:vMerge/>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rPr>
                <w:b/>
                <w:lang w:eastAsia="en-US"/>
              </w:rPr>
            </w:pPr>
          </w:p>
        </w:tc>
        <w:tc>
          <w:tcPr>
            <w:tcW w:w="884" w:type="dxa"/>
            <w:vMerge/>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rPr>
                <w:b/>
                <w:lang w:eastAsia="en-US"/>
              </w:rPr>
            </w:pPr>
          </w:p>
        </w:tc>
        <w:tc>
          <w:tcPr>
            <w:tcW w:w="1277" w:type="dxa"/>
            <w:vMerge/>
            <w:tcBorders>
              <w:top w:val="single" w:sz="4" w:space="0" w:color="auto"/>
              <w:left w:val="single" w:sz="4" w:space="0" w:color="auto"/>
              <w:bottom w:val="single" w:sz="12" w:space="0" w:color="auto"/>
              <w:right w:val="single" w:sz="4" w:space="0" w:color="auto"/>
            </w:tcBorders>
            <w:vAlign w:val="center"/>
            <w:hideMark/>
          </w:tcPr>
          <w:p w:rsidR="00447B4D" w:rsidRPr="00436EEF" w:rsidRDefault="00447B4D" w:rsidP="00476B6E">
            <w:pPr>
              <w:rPr>
                <w:b/>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tcBorders>
              <w:top w:val="single" w:sz="12" w:space="0" w:color="auto"/>
              <w:left w:val="single" w:sz="4"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476" w:type="dxa"/>
            <w:gridSpan w:val="2"/>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2741" w:type="dxa"/>
            <w:gridSpan w:val="2"/>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4"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tcBorders>
              <w:top w:val="single" w:sz="12" w:space="0" w:color="auto"/>
              <w:left w:val="single" w:sz="12" w:space="0" w:color="auto"/>
              <w:bottom w:val="single" w:sz="12" w:space="0" w:color="auto"/>
              <w:right w:val="single" w:sz="12" w:space="0" w:color="auto"/>
            </w:tcBorders>
            <w:vAlign w:val="center"/>
            <w:hideMark/>
          </w:tcPr>
          <w:p w:rsidR="00447B4D" w:rsidRPr="00436EEF" w:rsidRDefault="00447B4D" w:rsidP="00476B6E">
            <w:pPr>
              <w:rPr>
                <w:sz w:val="22"/>
                <w:lang w:eastAsia="en-US"/>
              </w:rPr>
            </w:pPr>
          </w:p>
        </w:tc>
        <w:tc>
          <w:tcPr>
            <w:tcW w:w="1277" w:type="dxa"/>
            <w:vMerge/>
            <w:tcBorders>
              <w:top w:val="single" w:sz="12" w:space="0" w:color="auto"/>
              <w:left w:val="single" w:sz="12" w:space="0" w:color="auto"/>
              <w:bottom w:val="single" w:sz="12" w:space="0" w:color="auto"/>
              <w:right w:val="single" w:sz="4" w:space="0" w:color="auto"/>
            </w:tcBorders>
            <w:vAlign w:val="center"/>
            <w:hideMark/>
          </w:tcPr>
          <w:p w:rsidR="00447B4D" w:rsidRPr="00436EEF" w:rsidRDefault="00447B4D" w:rsidP="00476B6E">
            <w:pPr>
              <w:rPr>
                <w:sz w:val="22"/>
                <w:lang w:eastAsia="en-US"/>
              </w:rPr>
            </w:pPr>
          </w:p>
        </w:tc>
      </w:tr>
      <w:tr w:rsidR="00447B4D" w:rsidRPr="00436EEF" w:rsidTr="00476B6E">
        <w:trPr>
          <w:cantSplit/>
        </w:trPr>
        <w:tc>
          <w:tcPr>
            <w:tcW w:w="681" w:type="dxa"/>
            <w:vMerge w:val="restart"/>
            <w:tcBorders>
              <w:top w:val="single" w:sz="12" w:space="0" w:color="auto"/>
              <w:left w:val="single" w:sz="4"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476" w:type="dxa"/>
            <w:gridSpan w:val="2"/>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2741" w:type="dxa"/>
            <w:gridSpan w:val="2"/>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977"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1060"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tcBorders>
              <w:top w:val="single" w:sz="12" w:space="0" w:color="auto"/>
              <w:left w:val="single" w:sz="12" w:space="0" w:color="auto"/>
              <w:bottom w:val="single" w:sz="4" w:space="0" w:color="auto"/>
              <w:right w:val="single" w:sz="12" w:space="0" w:color="auto"/>
            </w:tcBorders>
          </w:tcPr>
          <w:p w:rsidR="00447B4D" w:rsidRPr="00436EEF" w:rsidRDefault="00447B4D" w:rsidP="00476B6E">
            <w:pPr>
              <w:spacing w:line="276" w:lineRule="auto"/>
              <w:rPr>
                <w:sz w:val="22"/>
                <w:lang w:eastAsia="en-US"/>
              </w:rPr>
            </w:pPr>
          </w:p>
        </w:tc>
        <w:tc>
          <w:tcPr>
            <w:tcW w:w="884" w:type="dxa"/>
            <w:vMerge w:val="restart"/>
            <w:tcBorders>
              <w:top w:val="single" w:sz="12" w:space="0" w:color="auto"/>
              <w:left w:val="single" w:sz="12" w:space="0" w:color="auto"/>
              <w:bottom w:val="single" w:sz="12" w:space="0" w:color="auto"/>
              <w:right w:val="single" w:sz="12" w:space="0" w:color="auto"/>
            </w:tcBorders>
          </w:tcPr>
          <w:p w:rsidR="00447B4D" w:rsidRPr="00436EEF" w:rsidRDefault="00447B4D" w:rsidP="00476B6E">
            <w:pPr>
              <w:spacing w:line="276" w:lineRule="auto"/>
              <w:rPr>
                <w:sz w:val="22"/>
                <w:lang w:eastAsia="en-US"/>
              </w:rPr>
            </w:pPr>
          </w:p>
        </w:tc>
        <w:tc>
          <w:tcPr>
            <w:tcW w:w="1277" w:type="dxa"/>
            <w:vMerge w:val="restart"/>
            <w:tcBorders>
              <w:top w:val="single" w:sz="12" w:space="0" w:color="auto"/>
              <w:left w:val="single" w:sz="12" w:space="0" w:color="auto"/>
              <w:bottom w:val="single" w:sz="12" w:space="0" w:color="auto"/>
              <w:right w:val="single" w:sz="4" w:space="0" w:color="auto"/>
            </w:tcBorders>
          </w:tcPr>
          <w:p w:rsidR="00447B4D" w:rsidRPr="00436EEF" w:rsidRDefault="00447B4D" w:rsidP="00476B6E">
            <w:pPr>
              <w:spacing w:line="276" w:lineRule="auto"/>
              <w:rPr>
                <w:sz w:val="22"/>
                <w:lang w:eastAsia="en-US"/>
              </w:rPr>
            </w:pPr>
          </w:p>
        </w:tc>
      </w:tr>
    </w:tbl>
    <w:p w:rsidR="004A4941" w:rsidRPr="00436EEF" w:rsidRDefault="004A4941" w:rsidP="00E73B63">
      <w:pPr>
        <w:rPr>
          <w:b/>
          <w:bCs/>
          <w:i/>
          <w:iCs/>
          <w:sz w:val="22"/>
          <w:szCs w:val="22"/>
        </w:rPr>
      </w:pPr>
      <w:r w:rsidRPr="00436EEF">
        <w:rPr>
          <w:b/>
          <w:bCs/>
          <w:i/>
          <w:iCs/>
          <w:sz w:val="22"/>
          <w:szCs w:val="22"/>
        </w:rPr>
        <w:t xml:space="preserve"> </w:t>
      </w:r>
    </w:p>
    <w:p w:rsidR="004A4941" w:rsidRPr="00436EEF" w:rsidRDefault="004A4941" w:rsidP="004A4941">
      <w:pPr>
        <w:jc w:val="right"/>
        <w:rPr>
          <w:b/>
          <w:bCs/>
          <w:i/>
          <w:iCs/>
          <w:sz w:val="22"/>
          <w:szCs w:val="22"/>
        </w:rPr>
      </w:pPr>
    </w:p>
    <w:p w:rsidR="004A4941" w:rsidRPr="00436EEF" w:rsidRDefault="00447B4D" w:rsidP="004A4941">
      <w:pPr>
        <w:jc w:val="right"/>
        <w:rPr>
          <w:b/>
          <w:bCs/>
          <w:i/>
          <w:iCs/>
          <w:sz w:val="22"/>
          <w:szCs w:val="22"/>
        </w:rPr>
      </w:pPr>
      <w:r w:rsidRPr="00436EEF">
        <w:rPr>
          <w:b/>
          <w:bCs/>
          <w:i/>
          <w:iCs/>
          <w:sz w:val="22"/>
          <w:szCs w:val="22"/>
        </w:rPr>
        <w:t>Załącznik nr 3</w:t>
      </w:r>
    </w:p>
    <w:p w:rsidR="004A4941" w:rsidRPr="00436EEF" w:rsidRDefault="004A4941" w:rsidP="004A4941">
      <w:pPr>
        <w:jc w:val="right"/>
        <w:rPr>
          <w:b/>
          <w:bCs/>
          <w:i/>
          <w:iCs/>
          <w:sz w:val="22"/>
          <w:szCs w:val="22"/>
        </w:rPr>
      </w:pPr>
      <w:r w:rsidRPr="00436EEF">
        <w:rPr>
          <w:b/>
          <w:bCs/>
          <w:i/>
          <w:iCs/>
          <w:sz w:val="22"/>
          <w:szCs w:val="22"/>
        </w:rPr>
        <w:t>do instrukcji kancelaryjnej Podhala</w:t>
      </w:r>
      <w:r w:rsidR="00AB2A13">
        <w:rPr>
          <w:b/>
          <w:bCs/>
          <w:i/>
          <w:iCs/>
          <w:sz w:val="22"/>
          <w:szCs w:val="22"/>
        </w:rPr>
        <w:t xml:space="preserve">ńskiej Państwowej Uczelni </w:t>
      </w:r>
      <w:r w:rsidRPr="00436EEF">
        <w:rPr>
          <w:b/>
          <w:bCs/>
          <w:i/>
          <w:iCs/>
          <w:sz w:val="22"/>
          <w:szCs w:val="22"/>
        </w:rPr>
        <w:t xml:space="preserve"> Zawodowej w Nowym Targu.</w:t>
      </w:r>
    </w:p>
    <w:p w:rsidR="004A4941" w:rsidRPr="00436EEF" w:rsidRDefault="004A4941" w:rsidP="004A4941">
      <w:pPr>
        <w:jc w:val="right"/>
        <w:rPr>
          <w:b/>
          <w:bCs/>
          <w:i/>
          <w:iCs/>
          <w:sz w:val="22"/>
          <w:szCs w:val="22"/>
        </w:rPr>
      </w:pPr>
    </w:p>
    <w:tbl>
      <w:tblPr>
        <w:tblStyle w:val="Tabela-Siatka"/>
        <w:tblpPr w:leftFromText="141" w:rightFromText="141" w:vertAnchor="text" w:horzAnchor="page" w:tblpX="5893" w:tblpY="9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9"/>
      </w:tblGrid>
      <w:tr w:rsidR="004A4941" w:rsidRPr="00436EEF" w:rsidTr="004A4941">
        <w:trPr>
          <w:trHeight w:val="576"/>
        </w:trPr>
        <w:tc>
          <w:tcPr>
            <w:tcW w:w="5609" w:type="dxa"/>
          </w:tcPr>
          <w:p w:rsidR="004A4941" w:rsidRPr="00436EEF" w:rsidRDefault="004A4941">
            <w:pPr>
              <w:spacing w:line="276" w:lineRule="auto"/>
              <w:rPr>
                <w:b/>
                <w:i/>
              </w:rPr>
            </w:pPr>
            <w:r w:rsidRPr="00436EEF">
              <w:rPr>
                <w:b/>
              </w:rPr>
              <w:t>(</w:t>
            </w:r>
            <w:r w:rsidRPr="00436EEF">
              <w:rPr>
                <w:b/>
                <w:i/>
              </w:rPr>
              <w:t>Wzór pisma korespondencyjnego)</w:t>
            </w:r>
          </w:p>
          <w:p w:rsidR="004A4941" w:rsidRPr="00436EEF" w:rsidRDefault="004A4941">
            <w:pPr>
              <w:spacing w:line="276" w:lineRule="auto"/>
              <w:rPr>
                <w:b/>
              </w:rPr>
            </w:pPr>
          </w:p>
          <w:p w:rsidR="004A4941" w:rsidRPr="00436EEF" w:rsidRDefault="004A4941">
            <w:pPr>
              <w:spacing w:line="276" w:lineRule="auto"/>
              <w:rPr>
                <w:b/>
              </w:rPr>
            </w:pPr>
            <w:r w:rsidRPr="00436EEF">
              <w:rPr>
                <w:b/>
              </w:rPr>
              <w:t>Tytuł/funkcja/imię i nazwisko</w:t>
            </w:r>
          </w:p>
          <w:p w:rsidR="004A4941" w:rsidRPr="00436EEF" w:rsidRDefault="004A4941">
            <w:pPr>
              <w:spacing w:line="276" w:lineRule="auto"/>
              <w:rPr>
                <w:b/>
              </w:rPr>
            </w:pPr>
            <w:r w:rsidRPr="00436EEF">
              <w:rPr>
                <w:b/>
              </w:rPr>
              <w:t>Instytucja</w:t>
            </w:r>
          </w:p>
          <w:p w:rsidR="004A4941" w:rsidRPr="00436EEF" w:rsidRDefault="004A4941">
            <w:pPr>
              <w:spacing w:line="276" w:lineRule="auto"/>
              <w:rPr>
                <w:b/>
              </w:rPr>
            </w:pPr>
            <w:r w:rsidRPr="00436EEF">
              <w:rPr>
                <w:b/>
              </w:rPr>
              <w:t>adres</w:t>
            </w:r>
          </w:p>
        </w:tc>
      </w:tr>
      <w:tr w:rsidR="004A4941" w:rsidRPr="00436EEF" w:rsidTr="004A4941">
        <w:trPr>
          <w:trHeight w:val="576"/>
        </w:trPr>
        <w:tc>
          <w:tcPr>
            <w:tcW w:w="5609" w:type="dxa"/>
          </w:tcPr>
          <w:p w:rsidR="004A4941" w:rsidRPr="00436EEF" w:rsidRDefault="004A4941">
            <w:pPr>
              <w:spacing w:line="276" w:lineRule="auto"/>
              <w:rPr>
                <w:b/>
              </w:rPr>
            </w:pPr>
            <w:r w:rsidRPr="00436EEF">
              <w:rPr>
                <w:b/>
              </w:rPr>
              <w:t xml:space="preserve">                    </w:t>
            </w:r>
          </w:p>
          <w:p w:rsidR="004A4941" w:rsidRPr="00436EEF" w:rsidRDefault="004A4941">
            <w:pPr>
              <w:spacing w:line="276" w:lineRule="auto"/>
              <w:rPr>
                <w:b/>
              </w:rPr>
            </w:pPr>
          </w:p>
          <w:p w:rsidR="004A4941" w:rsidRPr="00436EEF" w:rsidRDefault="004A4941">
            <w:pPr>
              <w:spacing w:line="276" w:lineRule="auto"/>
              <w:rPr>
                <w:b/>
              </w:rPr>
            </w:pPr>
          </w:p>
        </w:tc>
      </w:tr>
      <w:tr w:rsidR="004A4941" w:rsidRPr="00436EEF" w:rsidTr="004A4941">
        <w:trPr>
          <w:trHeight w:val="576"/>
        </w:trPr>
        <w:tc>
          <w:tcPr>
            <w:tcW w:w="5609" w:type="dxa"/>
          </w:tcPr>
          <w:p w:rsidR="004A4941" w:rsidRPr="00AB2A13" w:rsidRDefault="004A4941">
            <w:pPr>
              <w:spacing w:line="276" w:lineRule="auto"/>
              <w:rPr>
                <w:b/>
                <w:color w:val="548DD4" w:themeColor="text2" w:themeTint="99"/>
              </w:rPr>
            </w:pPr>
          </w:p>
        </w:tc>
      </w:tr>
    </w:tbl>
    <w:p w:rsidR="004A4941" w:rsidRPr="00436EEF" w:rsidRDefault="00E73B63" w:rsidP="00AB2A13">
      <w:pPr>
        <w:jc w:val="center"/>
      </w:pPr>
      <w:r w:rsidRPr="00E73B63">
        <w:rPr>
          <w:noProof/>
          <w:color w:val="1F497D"/>
          <w:sz w:val="32"/>
          <w:szCs w:val="32"/>
        </w:rPr>
        <w:drawing>
          <wp:inline distT="0" distB="0" distL="0" distR="0" wp14:anchorId="0714B024" wp14:editId="3FB5F90B">
            <wp:extent cx="1162050" cy="1266825"/>
            <wp:effectExtent l="0" t="0" r="0" b="9525"/>
            <wp:docPr id="3" name="Obraz 3" descr="cid:image002.jpg@01D613EF.F9AD3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id:image002.jpg@01D613EF.F9AD3D4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162050" cy="1266825"/>
                    </a:xfrm>
                    <a:prstGeom prst="rect">
                      <a:avLst/>
                    </a:prstGeom>
                    <a:noFill/>
                    <a:ln>
                      <a:noFill/>
                    </a:ln>
                  </pic:spPr>
                </pic:pic>
              </a:graphicData>
            </a:graphic>
          </wp:inline>
        </w:drawing>
      </w:r>
    </w:p>
    <w:p w:rsidR="004A4941" w:rsidRPr="00436EEF" w:rsidRDefault="004A4941" w:rsidP="00AB2A13">
      <w:pPr>
        <w:jc w:val="center"/>
      </w:pPr>
    </w:p>
    <w:p w:rsidR="004A4941" w:rsidRPr="00436EEF" w:rsidRDefault="004A4941" w:rsidP="00AB2A13">
      <w:pPr>
        <w:jc w:val="center"/>
        <w:rPr>
          <w:rFonts w:eastAsia="MS Mincho"/>
          <w:color w:val="365F91"/>
        </w:rPr>
      </w:pPr>
      <w:r w:rsidRPr="00436EEF">
        <w:rPr>
          <w:color w:val="365F91"/>
        </w:rPr>
        <w:t>PODHALA</w:t>
      </w:r>
      <w:r w:rsidRPr="00436EEF">
        <w:rPr>
          <w:rFonts w:eastAsia="MS Mincho"/>
          <w:color w:val="365F91"/>
        </w:rPr>
        <w:t>ŃSKA</w:t>
      </w:r>
      <w:r w:rsidR="00AB2A13">
        <w:rPr>
          <w:rFonts w:eastAsia="MS Mincho"/>
          <w:color w:val="365F91"/>
        </w:rPr>
        <w:t xml:space="preserve"> PAŃSTWOWA                                   UCZELNIA  </w:t>
      </w:r>
      <w:r w:rsidRPr="00436EEF">
        <w:rPr>
          <w:rFonts w:eastAsia="MS Mincho"/>
          <w:color w:val="365F91"/>
        </w:rPr>
        <w:t xml:space="preserve"> ZAWODOWA</w:t>
      </w:r>
    </w:p>
    <w:p w:rsidR="004A4941" w:rsidRDefault="004A4941" w:rsidP="00AB2A13">
      <w:pPr>
        <w:jc w:val="center"/>
        <w:rPr>
          <w:rFonts w:eastAsia="MS Mincho"/>
          <w:color w:val="365F91"/>
        </w:rPr>
      </w:pPr>
      <w:r w:rsidRPr="00436EEF">
        <w:rPr>
          <w:rFonts w:eastAsia="MS Mincho"/>
          <w:color w:val="365F91"/>
        </w:rPr>
        <w:t>W  NOWYM TARGU</w:t>
      </w:r>
    </w:p>
    <w:p w:rsidR="00AB2A13" w:rsidRPr="00AB2A13" w:rsidRDefault="00AB2A13" w:rsidP="00AB2A13">
      <w:pPr>
        <w:pStyle w:val="Tekstkomentarza"/>
        <w:jc w:val="center"/>
        <w:rPr>
          <w:color w:val="1F497D" w:themeColor="text2"/>
        </w:rPr>
      </w:pPr>
      <w:r w:rsidRPr="00AB2A13">
        <w:rPr>
          <w:color w:val="1F497D" w:themeColor="text2"/>
        </w:rPr>
        <w:t>Ul. Kokoszków 71</w:t>
      </w:r>
    </w:p>
    <w:p w:rsidR="00AB2A13" w:rsidRPr="00AB2A13" w:rsidRDefault="00AB2A13" w:rsidP="00AB2A13">
      <w:pPr>
        <w:pStyle w:val="Tekstkomentarza"/>
        <w:jc w:val="center"/>
        <w:rPr>
          <w:color w:val="1F497D" w:themeColor="text2"/>
        </w:rPr>
      </w:pPr>
      <w:r w:rsidRPr="00AB2A13">
        <w:rPr>
          <w:color w:val="1F497D" w:themeColor="text2"/>
        </w:rPr>
        <w:t>34-400 Nowy Targ</w:t>
      </w:r>
    </w:p>
    <w:p w:rsidR="00AB2A13" w:rsidRPr="00AB2A13" w:rsidRDefault="00AB2A13" w:rsidP="00AB2A13">
      <w:pPr>
        <w:jc w:val="center"/>
        <w:rPr>
          <w:rFonts w:eastAsia="MS Mincho"/>
          <w:color w:val="1F497D" w:themeColor="text2"/>
        </w:rPr>
      </w:pPr>
    </w:p>
    <w:p w:rsidR="004A4941" w:rsidRPr="00436EEF" w:rsidRDefault="00477722" w:rsidP="00477722">
      <w:pPr>
        <w:rPr>
          <w:rFonts w:eastAsia="MS Mincho"/>
          <w:color w:val="365F91"/>
        </w:rPr>
      </w:pPr>
      <w:r>
        <w:rPr>
          <w:rFonts w:eastAsia="MS Mincho"/>
          <w:color w:val="365F91"/>
        </w:rPr>
        <w:t xml:space="preserve">                   </w:t>
      </w:r>
      <w:bookmarkStart w:id="16" w:name="_GoBack"/>
      <w:bookmarkEnd w:id="16"/>
      <w:r w:rsidR="004A4941" w:rsidRPr="00436EEF">
        <w:rPr>
          <w:rFonts w:eastAsia="MS Mincho"/>
          <w:color w:val="365F91"/>
        </w:rPr>
        <w:t>(jednostka organizacyjna)</w:t>
      </w: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jc w:val="both"/>
        <w:rPr>
          <w:sz w:val="24"/>
          <w:szCs w:val="24"/>
        </w:rPr>
      </w:pPr>
      <w:r w:rsidRPr="00436EEF">
        <w:rPr>
          <w:sz w:val="24"/>
          <w:szCs w:val="24"/>
        </w:rPr>
        <w:t>Pismo z dnia:</w:t>
      </w:r>
      <w:r w:rsidRPr="00436EEF">
        <w:rPr>
          <w:sz w:val="24"/>
          <w:szCs w:val="24"/>
        </w:rPr>
        <w:tab/>
      </w:r>
      <w:r w:rsidRPr="00436EEF">
        <w:rPr>
          <w:sz w:val="24"/>
          <w:szCs w:val="24"/>
        </w:rPr>
        <w:tab/>
      </w:r>
      <w:r w:rsidRPr="00436EEF">
        <w:rPr>
          <w:sz w:val="24"/>
          <w:szCs w:val="24"/>
        </w:rPr>
        <w:tab/>
        <w:t>Znak:</w:t>
      </w:r>
      <w:r w:rsidRPr="00436EEF">
        <w:rPr>
          <w:sz w:val="24"/>
          <w:szCs w:val="24"/>
        </w:rPr>
        <w:tab/>
      </w:r>
      <w:r w:rsidRPr="00436EEF">
        <w:rPr>
          <w:sz w:val="24"/>
          <w:szCs w:val="24"/>
        </w:rPr>
        <w:tab/>
      </w:r>
      <w:r w:rsidRPr="00436EEF">
        <w:rPr>
          <w:sz w:val="24"/>
          <w:szCs w:val="24"/>
        </w:rPr>
        <w:tab/>
        <w:t>Nasz znak:</w:t>
      </w:r>
      <w:r w:rsidRPr="00436EEF">
        <w:rPr>
          <w:sz w:val="24"/>
          <w:szCs w:val="24"/>
        </w:rPr>
        <w:tab/>
      </w:r>
      <w:r w:rsidRPr="00436EEF">
        <w:rPr>
          <w:sz w:val="24"/>
          <w:szCs w:val="24"/>
        </w:rPr>
        <w:tab/>
        <w:t>Data:</w:t>
      </w:r>
    </w:p>
    <w:p w:rsidR="004A4941" w:rsidRPr="00436EEF" w:rsidRDefault="004A4941" w:rsidP="004A4941">
      <w:pPr>
        <w:pStyle w:val="Akapitzlist"/>
        <w:ind w:left="0"/>
        <w:jc w:val="both"/>
        <w:rPr>
          <w:sz w:val="24"/>
          <w:szCs w:val="24"/>
        </w:rPr>
      </w:pPr>
      <w:r w:rsidRPr="00436EEF">
        <w:rPr>
          <w:sz w:val="24"/>
          <w:szCs w:val="24"/>
        </w:rPr>
        <w:t>……………</w:t>
      </w:r>
      <w:r w:rsidRPr="00436EEF">
        <w:rPr>
          <w:sz w:val="24"/>
          <w:szCs w:val="24"/>
        </w:rPr>
        <w:tab/>
      </w:r>
      <w:r w:rsidRPr="00436EEF">
        <w:rPr>
          <w:sz w:val="24"/>
          <w:szCs w:val="24"/>
        </w:rPr>
        <w:tab/>
      </w:r>
      <w:r w:rsidRPr="00436EEF">
        <w:rPr>
          <w:sz w:val="24"/>
          <w:szCs w:val="24"/>
        </w:rPr>
        <w:tab/>
        <w:t>……………….</w:t>
      </w:r>
      <w:r w:rsidRPr="00436EEF">
        <w:rPr>
          <w:sz w:val="24"/>
          <w:szCs w:val="24"/>
        </w:rPr>
        <w:tab/>
        <w:t>……………</w:t>
      </w:r>
      <w:r w:rsidRPr="00436EEF">
        <w:rPr>
          <w:sz w:val="24"/>
          <w:szCs w:val="24"/>
        </w:rPr>
        <w:tab/>
      </w:r>
      <w:r w:rsidRPr="00436EEF">
        <w:rPr>
          <w:sz w:val="24"/>
          <w:szCs w:val="24"/>
        </w:rPr>
        <w:tab/>
        <w:t>………….</w:t>
      </w:r>
    </w:p>
    <w:p w:rsidR="004A4941" w:rsidRPr="00436EEF" w:rsidRDefault="004A4941" w:rsidP="004A4941">
      <w:pPr>
        <w:pStyle w:val="Akapitzlist"/>
        <w:ind w:left="0"/>
        <w:jc w:val="both"/>
        <w:rPr>
          <w:sz w:val="24"/>
          <w:szCs w:val="24"/>
        </w:rPr>
      </w:pPr>
    </w:p>
    <w:p w:rsidR="004A4941" w:rsidRPr="00436EEF" w:rsidRDefault="004A4941" w:rsidP="004A4941">
      <w:pPr>
        <w:pStyle w:val="Akapitzlist"/>
        <w:ind w:left="0"/>
        <w:jc w:val="both"/>
        <w:rPr>
          <w:sz w:val="24"/>
          <w:szCs w:val="24"/>
        </w:rPr>
      </w:pPr>
      <w:r w:rsidRPr="00436EEF">
        <w:rPr>
          <w:sz w:val="24"/>
          <w:szCs w:val="24"/>
        </w:rPr>
        <w:t xml:space="preserve">Sprawa: ………………………………………………………………………………. </w:t>
      </w: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7C0FA9" w:rsidRDefault="004A4941" w:rsidP="007C0FA9">
      <w:pPr>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firstLine="708"/>
        <w:jc w:val="both"/>
        <w:rPr>
          <w:sz w:val="24"/>
          <w:szCs w:val="24"/>
        </w:rPr>
      </w:pPr>
    </w:p>
    <w:p w:rsidR="004A4941" w:rsidRPr="00436EEF" w:rsidRDefault="004A4941" w:rsidP="004A4941">
      <w:pPr>
        <w:pStyle w:val="Akapitzlist"/>
        <w:ind w:left="0"/>
        <w:jc w:val="both"/>
      </w:pPr>
      <w:r w:rsidRPr="00436EEF">
        <w:t>Załączniki:</w:t>
      </w:r>
    </w:p>
    <w:p w:rsidR="004A4941" w:rsidRPr="00436EEF" w:rsidRDefault="004A4941" w:rsidP="004A4941">
      <w:pPr>
        <w:pStyle w:val="Akapitzlist"/>
        <w:ind w:left="0"/>
        <w:jc w:val="both"/>
      </w:pPr>
      <w:r w:rsidRPr="00436EEF">
        <w:t>1.</w:t>
      </w:r>
    </w:p>
    <w:p w:rsidR="004A4941" w:rsidRPr="00436EEF" w:rsidRDefault="004A4941" w:rsidP="004A4941">
      <w:pPr>
        <w:pStyle w:val="Akapitzlist"/>
        <w:ind w:left="0"/>
        <w:jc w:val="both"/>
      </w:pPr>
      <w:r w:rsidRPr="00436EEF">
        <w:t>2.</w:t>
      </w:r>
    </w:p>
    <w:p w:rsidR="004A4941" w:rsidRPr="00436EEF" w:rsidRDefault="004A4941" w:rsidP="004A4941">
      <w:pPr>
        <w:pStyle w:val="Akapitzlist"/>
        <w:ind w:left="0"/>
        <w:jc w:val="both"/>
      </w:pPr>
      <w:r w:rsidRPr="00436EEF">
        <w:t>Otrzymują:</w:t>
      </w:r>
    </w:p>
    <w:p w:rsidR="004A4941" w:rsidRPr="00436EEF" w:rsidRDefault="004A4941" w:rsidP="004A4941">
      <w:pPr>
        <w:pStyle w:val="Akapitzlist"/>
        <w:ind w:left="0"/>
        <w:jc w:val="both"/>
      </w:pPr>
      <w:r w:rsidRPr="00436EEF">
        <w:t>1.</w:t>
      </w:r>
    </w:p>
    <w:p w:rsidR="004A4941" w:rsidRPr="00436EEF" w:rsidRDefault="004A4941" w:rsidP="004A4941">
      <w:pPr>
        <w:pStyle w:val="Akapitzlist"/>
        <w:ind w:left="0"/>
        <w:jc w:val="both"/>
        <w:rPr>
          <w:sz w:val="24"/>
          <w:szCs w:val="24"/>
        </w:rPr>
      </w:pPr>
      <w:r w:rsidRPr="00436EEF">
        <w:t>2.</w:t>
      </w:r>
    </w:p>
    <w:p w:rsidR="00005163" w:rsidRPr="00436EEF" w:rsidRDefault="00005163" w:rsidP="004A4941">
      <w:pPr>
        <w:spacing w:after="200" w:line="276" w:lineRule="auto"/>
        <w:rPr>
          <w:b/>
          <w:bCs/>
          <w:i/>
          <w:iCs/>
          <w:sz w:val="22"/>
          <w:szCs w:val="22"/>
        </w:rPr>
      </w:pPr>
    </w:p>
    <w:p w:rsidR="004A4941" w:rsidRPr="00436EEF" w:rsidRDefault="00447B4D" w:rsidP="004A4941">
      <w:pPr>
        <w:jc w:val="right"/>
        <w:rPr>
          <w:b/>
          <w:bCs/>
          <w:i/>
          <w:iCs/>
          <w:sz w:val="22"/>
          <w:szCs w:val="22"/>
        </w:rPr>
      </w:pPr>
      <w:r w:rsidRPr="00436EEF">
        <w:rPr>
          <w:b/>
          <w:bCs/>
          <w:i/>
          <w:iCs/>
          <w:sz w:val="22"/>
          <w:szCs w:val="22"/>
        </w:rPr>
        <w:lastRenderedPageBreak/>
        <w:t>Załącznik nr 4</w:t>
      </w:r>
    </w:p>
    <w:p w:rsidR="004A4941" w:rsidRPr="00436EEF" w:rsidRDefault="004A4941" w:rsidP="004A4941">
      <w:pPr>
        <w:jc w:val="right"/>
        <w:rPr>
          <w:b/>
          <w:bCs/>
          <w:i/>
          <w:iCs/>
          <w:sz w:val="22"/>
          <w:szCs w:val="22"/>
        </w:rPr>
      </w:pPr>
      <w:r w:rsidRPr="00436EEF">
        <w:rPr>
          <w:b/>
          <w:bCs/>
          <w:i/>
          <w:iCs/>
          <w:sz w:val="22"/>
          <w:szCs w:val="22"/>
        </w:rPr>
        <w:t>do instrukcji kancelaryjnej Podhala</w:t>
      </w:r>
      <w:r w:rsidR="007C0FA9">
        <w:rPr>
          <w:b/>
          <w:bCs/>
          <w:i/>
          <w:iCs/>
          <w:sz w:val="22"/>
          <w:szCs w:val="22"/>
        </w:rPr>
        <w:t>ńskiej Państwowej Uczelni</w:t>
      </w:r>
      <w:r w:rsidRPr="00436EEF">
        <w:rPr>
          <w:b/>
          <w:bCs/>
          <w:i/>
          <w:iCs/>
          <w:sz w:val="22"/>
          <w:szCs w:val="22"/>
        </w:rPr>
        <w:t xml:space="preserve"> Zawodowej w Nowym Targu.</w:t>
      </w:r>
    </w:p>
    <w:p w:rsidR="004A4941" w:rsidRPr="00436EEF" w:rsidRDefault="004A4941" w:rsidP="004A4941">
      <w:pPr>
        <w:keepNext/>
        <w:jc w:val="center"/>
        <w:outlineLvl w:val="0"/>
        <w:rPr>
          <w:b/>
        </w:rPr>
      </w:pPr>
    </w:p>
    <w:p w:rsidR="004A4941" w:rsidRPr="00436EEF" w:rsidRDefault="004A4941" w:rsidP="004A4941">
      <w:pPr>
        <w:jc w:val="right"/>
        <w:rPr>
          <w:b/>
          <w:bCs/>
          <w:i/>
          <w:iCs/>
        </w:rPr>
      </w:pPr>
    </w:p>
    <w:p w:rsidR="004A4941" w:rsidRPr="00436EEF" w:rsidRDefault="004A4941" w:rsidP="004A4941">
      <w:pPr>
        <w:jc w:val="center"/>
        <w:rPr>
          <w:i/>
          <w:sz w:val="18"/>
        </w:rPr>
      </w:pPr>
    </w:p>
    <w:p w:rsidR="004A4941" w:rsidRPr="00436EEF" w:rsidRDefault="004A4941" w:rsidP="004A4941">
      <w:pPr>
        <w:jc w:val="center"/>
        <w:rPr>
          <w:i/>
          <w:sz w:val="18"/>
        </w:rPr>
      </w:pPr>
    </w:p>
    <w:p w:rsidR="004A4941" w:rsidRPr="00436EEF" w:rsidRDefault="004A4941" w:rsidP="004A4941">
      <w:pPr>
        <w:jc w:val="center"/>
        <w:rPr>
          <w:i/>
          <w:sz w:val="18"/>
        </w:rPr>
      </w:pPr>
    </w:p>
    <w:p w:rsidR="004A4941" w:rsidRPr="00436EEF" w:rsidRDefault="004A4941" w:rsidP="004A4941">
      <w:pPr>
        <w:jc w:val="center"/>
        <w:rPr>
          <w:b/>
          <w:i/>
          <w:sz w:val="32"/>
        </w:rPr>
      </w:pPr>
      <w:r w:rsidRPr="00436EEF">
        <w:rPr>
          <w:i/>
          <w:sz w:val="18"/>
        </w:rPr>
        <w:t xml:space="preserve"> </w:t>
      </w:r>
      <w:r w:rsidRPr="00436EEF">
        <w:rPr>
          <w:b/>
          <w:i/>
          <w:sz w:val="32"/>
        </w:rPr>
        <w:t>(nazwa Uczelni)</w:t>
      </w: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28"/>
        </w:rPr>
      </w:pPr>
      <w:r w:rsidRPr="00436EEF">
        <w:rPr>
          <w:b/>
          <w:i/>
          <w:sz w:val="32"/>
        </w:rPr>
        <w:t>(nazwa jednostki organizacyjnej)</w:t>
      </w:r>
    </w:p>
    <w:p w:rsidR="004A4941" w:rsidRPr="00436EEF" w:rsidRDefault="004A4941" w:rsidP="004A4941">
      <w:pPr>
        <w:jc w:val="center"/>
        <w:rPr>
          <w:b/>
          <w:sz w:val="28"/>
        </w:rPr>
      </w:pPr>
    </w:p>
    <w:p w:rsidR="004A4941" w:rsidRPr="00436EEF" w:rsidRDefault="004A4941" w:rsidP="004A4941">
      <w:pPr>
        <w:jc w:val="center"/>
        <w:rPr>
          <w:b/>
          <w:sz w:val="28"/>
        </w:rPr>
      </w:pPr>
    </w:p>
    <w:p w:rsidR="004A4941" w:rsidRPr="00436EEF" w:rsidRDefault="004A4941" w:rsidP="004A4941">
      <w:pPr>
        <w:jc w:val="center"/>
        <w:rPr>
          <w:b/>
          <w:sz w:val="28"/>
        </w:rPr>
      </w:pPr>
    </w:p>
    <w:p w:rsidR="004A4941" w:rsidRPr="00436EEF" w:rsidRDefault="004A4941" w:rsidP="004A4941">
      <w:pPr>
        <w:jc w:val="center"/>
        <w:rPr>
          <w:b/>
          <w:sz w:val="32"/>
        </w:rPr>
      </w:pPr>
    </w:p>
    <w:p w:rsidR="004A4941" w:rsidRPr="00436EEF" w:rsidRDefault="004A4941" w:rsidP="004A4941">
      <w:pPr>
        <w:jc w:val="both"/>
        <w:rPr>
          <w:b/>
          <w:sz w:val="32"/>
        </w:rPr>
      </w:pPr>
      <w:r w:rsidRPr="00436EEF">
        <w:rPr>
          <w:b/>
          <w:sz w:val="32"/>
        </w:rPr>
        <w:tab/>
      </w:r>
      <w:r w:rsidRPr="00436EEF">
        <w:rPr>
          <w:b/>
          <w:sz w:val="32"/>
        </w:rPr>
        <w:tab/>
      </w:r>
      <w:r w:rsidRPr="00436EEF">
        <w:rPr>
          <w:b/>
          <w:sz w:val="32"/>
        </w:rPr>
        <w:tab/>
      </w:r>
      <w:r w:rsidRPr="00436EEF">
        <w:rPr>
          <w:b/>
          <w:sz w:val="32"/>
        </w:rPr>
        <w:tab/>
      </w:r>
      <w:r w:rsidRPr="00436EEF">
        <w:rPr>
          <w:b/>
          <w:sz w:val="32"/>
        </w:rPr>
        <w:tab/>
      </w:r>
      <w:r w:rsidRPr="00436EEF">
        <w:rPr>
          <w:b/>
          <w:sz w:val="32"/>
        </w:rPr>
        <w:tab/>
      </w:r>
      <w:r w:rsidRPr="00436EEF">
        <w:rPr>
          <w:b/>
          <w:sz w:val="32"/>
        </w:rPr>
        <w:tab/>
      </w:r>
      <w:r w:rsidRPr="00436EEF">
        <w:rPr>
          <w:b/>
          <w:sz w:val="32"/>
        </w:rPr>
        <w:tab/>
      </w:r>
    </w:p>
    <w:p w:rsidR="004A4941" w:rsidRPr="00436EEF" w:rsidRDefault="004A4941" w:rsidP="004A4941">
      <w:pPr>
        <w:rPr>
          <w:b/>
          <w:i/>
          <w:sz w:val="26"/>
        </w:rPr>
      </w:pPr>
      <w:r w:rsidRPr="00436EEF">
        <w:rPr>
          <w:b/>
          <w:i/>
          <w:sz w:val="26"/>
        </w:rPr>
        <w:t>(symbol literowy</w:t>
      </w:r>
      <w:r w:rsidRPr="00436EEF">
        <w:rPr>
          <w:b/>
          <w:i/>
          <w:sz w:val="26"/>
        </w:rPr>
        <w:tab/>
      </w:r>
      <w:r w:rsidRPr="00436EEF">
        <w:rPr>
          <w:b/>
          <w:i/>
          <w:sz w:val="26"/>
        </w:rPr>
        <w:tab/>
      </w:r>
      <w:r w:rsidRPr="00436EEF">
        <w:rPr>
          <w:b/>
          <w:i/>
          <w:sz w:val="26"/>
        </w:rPr>
        <w:tab/>
      </w:r>
      <w:r w:rsidRPr="00436EEF">
        <w:rPr>
          <w:b/>
          <w:i/>
          <w:sz w:val="26"/>
        </w:rPr>
        <w:tab/>
      </w:r>
      <w:r w:rsidRPr="00436EEF">
        <w:rPr>
          <w:b/>
          <w:i/>
          <w:sz w:val="26"/>
        </w:rPr>
        <w:tab/>
      </w:r>
      <w:r w:rsidRPr="00436EEF">
        <w:rPr>
          <w:b/>
          <w:i/>
          <w:sz w:val="26"/>
        </w:rPr>
        <w:tab/>
      </w:r>
      <w:r w:rsidRPr="00436EEF">
        <w:rPr>
          <w:b/>
          <w:i/>
          <w:sz w:val="26"/>
        </w:rPr>
        <w:tab/>
        <w:t>(kategoria archiwalna)</w:t>
      </w:r>
    </w:p>
    <w:p w:rsidR="004A4941" w:rsidRPr="00436EEF" w:rsidRDefault="004A4941" w:rsidP="004A4941">
      <w:pPr>
        <w:rPr>
          <w:b/>
          <w:i/>
          <w:sz w:val="26"/>
        </w:rPr>
      </w:pPr>
      <w:r w:rsidRPr="00436EEF">
        <w:rPr>
          <w:b/>
          <w:i/>
          <w:sz w:val="26"/>
        </w:rPr>
        <w:t>jednostki organizacyjnej</w:t>
      </w:r>
    </w:p>
    <w:p w:rsidR="004A4941" w:rsidRPr="00436EEF" w:rsidRDefault="004A4941" w:rsidP="004A4941">
      <w:pPr>
        <w:rPr>
          <w:b/>
          <w:i/>
          <w:sz w:val="18"/>
        </w:rPr>
      </w:pPr>
      <w:r w:rsidRPr="00436EEF">
        <w:rPr>
          <w:b/>
          <w:i/>
          <w:sz w:val="26"/>
        </w:rPr>
        <w:t>i symbol klasyfikacyjny z wykazu akt)</w:t>
      </w: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i/>
          <w:sz w:val="32"/>
        </w:rPr>
      </w:pPr>
      <w:r w:rsidRPr="00436EEF">
        <w:rPr>
          <w:b/>
          <w:i/>
          <w:sz w:val="32"/>
        </w:rPr>
        <w:t xml:space="preserve">tytuł teczki </w:t>
      </w:r>
    </w:p>
    <w:p w:rsidR="004A4941" w:rsidRPr="00436EEF" w:rsidRDefault="004A4941" w:rsidP="004A4941">
      <w:pPr>
        <w:jc w:val="center"/>
        <w:rPr>
          <w:b/>
          <w:i/>
          <w:sz w:val="32"/>
        </w:rPr>
      </w:pPr>
      <w:r w:rsidRPr="00436EEF">
        <w:rPr>
          <w:b/>
          <w:i/>
          <w:sz w:val="32"/>
        </w:rPr>
        <w:t xml:space="preserve">(hasło klasyfikacyjne poszerzone o informacje o rodzaju dokumentacji) </w:t>
      </w: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jc w:val="center"/>
        <w:rPr>
          <w:b/>
          <w:sz w:val="32"/>
        </w:rPr>
      </w:pPr>
    </w:p>
    <w:p w:rsidR="004A4941" w:rsidRPr="00436EEF" w:rsidRDefault="004A4941" w:rsidP="004A4941">
      <w:pPr>
        <w:ind w:left="3540" w:firstLine="708"/>
        <w:rPr>
          <w:b/>
          <w:sz w:val="32"/>
        </w:rPr>
      </w:pPr>
    </w:p>
    <w:p w:rsidR="004A4941" w:rsidRPr="00436EEF" w:rsidRDefault="004A4941" w:rsidP="004A4941">
      <w:pPr>
        <w:ind w:left="3540" w:firstLine="708"/>
        <w:rPr>
          <w:b/>
          <w:sz w:val="32"/>
        </w:rPr>
      </w:pPr>
    </w:p>
    <w:p w:rsidR="004A4941" w:rsidRPr="00436EEF" w:rsidRDefault="004A4941" w:rsidP="004A4941">
      <w:pPr>
        <w:jc w:val="center"/>
        <w:rPr>
          <w:b/>
          <w:i/>
          <w:sz w:val="32"/>
        </w:rPr>
      </w:pPr>
      <w:r w:rsidRPr="00436EEF">
        <w:rPr>
          <w:b/>
          <w:i/>
          <w:sz w:val="32"/>
        </w:rPr>
        <w:t>(roczne daty krańcowe akt)</w:t>
      </w:r>
    </w:p>
    <w:p w:rsidR="004A4941" w:rsidRPr="00436EEF" w:rsidRDefault="004A4941" w:rsidP="004A4941">
      <w:pPr>
        <w:rPr>
          <w:b/>
          <w:sz w:val="32"/>
        </w:rPr>
      </w:pPr>
    </w:p>
    <w:p w:rsidR="004A4941" w:rsidRPr="00436EEF" w:rsidRDefault="004A4941" w:rsidP="004A4941">
      <w:pPr>
        <w:rPr>
          <w:b/>
          <w:sz w:val="32"/>
        </w:rPr>
      </w:pPr>
    </w:p>
    <w:p w:rsidR="004A4941" w:rsidRPr="00436EEF" w:rsidRDefault="004A4941" w:rsidP="004A4941">
      <w:pPr>
        <w:jc w:val="center"/>
        <w:rPr>
          <w:b/>
          <w:i/>
          <w:sz w:val="24"/>
        </w:rPr>
      </w:pPr>
      <w:r w:rsidRPr="00436EEF">
        <w:rPr>
          <w:b/>
          <w:i/>
          <w:sz w:val="24"/>
        </w:rPr>
        <w:t>(ewentualnie kolejny numer tomu)</w:t>
      </w:r>
    </w:p>
    <w:p w:rsidR="004A4941" w:rsidRPr="00436EEF" w:rsidRDefault="004A4941" w:rsidP="004A4941">
      <w:pPr>
        <w:rPr>
          <w:b/>
          <w:sz w:val="32"/>
        </w:rPr>
      </w:pPr>
    </w:p>
    <w:p w:rsidR="004A4941" w:rsidRPr="00436EEF" w:rsidRDefault="004A4941" w:rsidP="004A4941">
      <w:pPr>
        <w:rPr>
          <w:b/>
          <w:sz w:val="32"/>
        </w:rPr>
      </w:pPr>
    </w:p>
    <w:p w:rsidR="004A4941" w:rsidRPr="00436EEF" w:rsidRDefault="004A4941" w:rsidP="004A4941">
      <w:pPr>
        <w:spacing w:line="480" w:lineRule="auto"/>
        <w:rPr>
          <w:b/>
          <w:sz w:val="28"/>
          <w:szCs w:val="28"/>
        </w:rPr>
      </w:pPr>
    </w:p>
    <w:p w:rsidR="00EC5184" w:rsidRPr="00436EEF" w:rsidRDefault="00EC5184" w:rsidP="004A4941">
      <w:pPr>
        <w:spacing w:line="480" w:lineRule="auto"/>
        <w:rPr>
          <w:b/>
          <w:sz w:val="28"/>
          <w:szCs w:val="28"/>
        </w:rPr>
      </w:pPr>
    </w:p>
    <w:p w:rsidR="00EC5184" w:rsidRPr="00436EEF" w:rsidRDefault="00EC5184" w:rsidP="004A4941">
      <w:pPr>
        <w:spacing w:line="480" w:lineRule="auto"/>
        <w:rPr>
          <w:b/>
          <w:sz w:val="28"/>
          <w:szCs w:val="28"/>
        </w:rPr>
      </w:pPr>
    </w:p>
    <w:p w:rsidR="004A4941" w:rsidRPr="00436EEF" w:rsidRDefault="004A4941" w:rsidP="004A4941">
      <w:pPr>
        <w:spacing w:after="200" w:line="276" w:lineRule="auto"/>
        <w:rPr>
          <w:b/>
          <w:bCs/>
          <w:i/>
          <w:iCs/>
          <w:sz w:val="22"/>
          <w:szCs w:val="22"/>
        </w:rPr>
      </w:pPr>
      <w:r w:rsidRPr="00436EEF">
        <w:rPr>
          <w:b/>
          <w:bCs/>
          <w:i/>
          <w:iCs/>
          <w:sz w:val="22"/>
          <w:szCs w:val="22"/>
        </w:rPr>
        <w:lastRenderedPageBreak/>
        <w:t xml:space="preserve">                                                                                                                                                 Załącznik nr 5</w:t>
      </w:r>
    </w:p>
    <w:p w:rsidR="004A4941" w:rsidRPr="00436EEF" w:rsidRDefault="004A4941" w:rsidP="004A4941">
      <w:pPr>
        <w:jc w:val="right"/>
        <w:rPr>
          <w:b/>
          <w:bCs/>
          <w:i/>
          <w:iCs/>
          <w:sz w:val="22"/>
          <w:szCs w:val="22"/>
        </w:rPr>
      </w:pPr>
      <w:r w:rsidRPr="00436EEF">
        <w:rPr>
          <w:b/>
          <w:bCs/>
          <w:i/>
          <w:iCs/>
          <w:sz w:val="22"/>
          <w:szCs w:val="22"/>
        </w:rPr>
        <w:t>do instrukcji kancelaryjnej Podhala</w:t>
      </w:r>
      <w:r w:rsidR="007C0FA9">
        <w:rPr>
          <w:b/>
          <w:bCs/>
          <w:i/>
          <w:iCs/>
          <w:sz w:val="22"/>
          <w:szCs w:val="22"/>
        </w:rPr>
        <w:t xml:space="preserve">ńskiej Państwowej Uczelni </w:t>
      </w:r>
      <w:r w:rsidRPr="00436EEF">
        <w:rPr>
          <w:b/>
          <w:bCs/>
          <w:i/>
          <w:iCs/>
          <w:sz w:val="22"/>
          <w:szCs w:val="22"/>
        </w:rPr>
        <w:t xml:space="preserve"> Zawodowej w Nowym Targu </w:t>
      </w:r>
    </w:p>
    <w:p w:rsidR="004A4941" w:rsidRPr="00436EEF" w:rsidRDefault="004A4941" w:rsidP="004A4941">
      <w:pPr>
        <w:rPr>
          <w:b/>
          <w:sz w:val="22"/>
          <w:szCs w:val="22"/>
        </w:rPr>
      </w:pPr>
    </w:p>
    <w:p w:rsidR="004A4941" w:rsidRPr="00436EEF" w:rsidRDefault="004A4941" w:rsidP="004A4941">
      <w:pPr>
        <w:rPr>
          <w:b/>
        </w:rPr>
      </w:pPr>
      <w:r w:rsidRPr="00436EEF">
        <w:rPr>
          <w:b/>
        </w:rPr>
        <w:t>...................................................................</w:t>
      </w:r>
    </w:p>
    <w:p w:rsidR="004A4941" w:rsidRPr="00436EEF" w:rsidRDefault="004A4941" w:rsidP="004A4941">
      <w:pPr>
        <w:rPr>
          <w:b/>
          <w:sz w:val="24"/>
        </w:rPr>
      </w:pPr>
      <w:r w:rsidRPr="00436EEF">
        <w:t>(</w:t>
      </w:r>
      <w:r w:rsidRPr="00436EEF">
        <w:rPr>
          <w:sz w:val="16"/>
        </w:rPr>
        <w:t>Nazwa uczelni i jednostki organizacyjnej)</w:t>
      </w:r>
      <w:r w:rsidRPr="00436EEF">
        <w:rPr>
          <w:sz w:val="16"/>
        </w:rPr>
        <w:tab/>
      </w:r>
      <w:r w:rsidRPr="00436EEF">
        <w:rPr>
          <w:sz w:val="16"/>
        </w:rPr>
        <w:tab/>
      </w:r>
      <w:r w:rsidRPr="00436EEF">
        <w:rPr>
          <w:sz w:val="16"/>
        </w:rPr>
        <w:tab/>
      </w:r>
      <w:r w:rsidRPr="00436EEF">
        <w:rPr>
          <w:sz w:val="16"/>
        </w:rPr>
        <w:tab/>
      </w:r>
      <w:r w:rsidRPr="00436EEF">
        <w:rPr>
          <w:sz w:val="16"/>
        </w:rPr>
        <w:tab/>
      </w:r>
      <w:r w:rsidRPr="00436EEF">
        <w:rPr>
          <w:b/>
          <w:sz w:val="24"/>
        </w:rPr>
        <w:t>Spis zdawczo – odbiorczy akt nr…..</w:t>
      </w:r>
      <w:r w:rsidRPr="00436EEF">
        <w:rPr>
          <w:sz w:val="24"/>
        </w:rPr>
        <w:t xml:space="preserve"> </w:t>
      </w:r>
    </w:p>
    <w:tbl>
      <w:tblPr>
        <w:tblpPr w:leftFromText="141" w:rightFromText="141" w:bottomFromText="200" w:vertAnchor="text" w:horzAnchor="margin" w:tblpXSpec="center" w:tblpY="178"/>
        <w:tblW w:w="10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1133"/>
        <w:gridCol w:w="3682"/>
        <w:gridCol w:w="1417"/>
        <w:gridCol w:w="708"/>
        <w:gridCol w:w="709"/>
        <w:gridCol w:w="1275"/>
        <w:gridCol w:w="1275"/>
      </w:tblGrid>
      <w:tr w:rsidR="004A4941" w:rsidRPr="00436EEF" w:rsidTr="004A4941">
        <w:trPr>
          <w:trHeight w:val="694"/>
        </w:trPr>
        <w:tc>
          <w:tcPr>
            <w:tcW w:w="496"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sz w:val="18"/>
                <w:lang w:eastAsia="en-US"/>
              </w:rPr>
            </w:pPr>
            <w:r w:rsidRPr="00436EEF">
              <w:rPr>
                <w:sz w:val="18"/>
                <w:lang w:eastAsia="en-US"/>
              </w:rPr>
              <w:t>Lp.</w:t>
            </w:r>
          </w:p>
        </w:tc>
        <w:tc>
          <w:tcPr>
            <w:tcW w:w="1133"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lang w:eastAsia="en-US"/>
              </w:rPr>
            </w:pPr>
            <w:r w:rsidRPr="00436EEF">
              <w:rPr>
                <w:lang w:eastAsia="en-US"/>
              </w:rPr>
              <w:t>Znak teczki</w:t>
            </w:r>
          </w:p>
        </w:tc>
        <w:tc>
          <w:tcPr>
            <w:tcW w:w="3682"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lang w:eastAsia="en-US"/>
              </w:rPr>
            </w:pPr>
            <w:r w:rsidRPr="00436EEF">
              <w:rPr>
                <w:lang w:eastAsia="en-US"/>
              </w:rPr>
              <w:t>Tytuł teczki lub tomu</w:t>
            </w:r>
          </w:p>
        </w:tc>
        <w:tc>
          <w:tcPr>
            <w:tcW w:w="1417"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lang w:eastAsia="en-US"/>
              </w:rPr>
            </w:pPr>
            <w:r w:rsidRPr="00436EEF">
              <w:rPr>
                <w:lang w:eastAsia="en-US"/>
              </w:rPr>
              <w:t>Daty skrajne  od - do</w:t>
            </w:r>
          </w:p>
        </w:tc>
        <w:tc>
          <w:tcPr>
            <w:tcW w:w="708"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lang w:eastAsia="en-US"/>
              </w:rPr>
            </w:pPr>
            <w:r w:rsidRPr="00436EEF">
              <w:rPr>
                <w:lang w:eastAsia="en-US"/>
              </w:rPr>
              <w:t>Kat. arch.</w:t>
            </w:r>
          </w:p>
        </w:tc>
        <w:tc>
          <w:tcPr>
            <w:tcW w:w="709"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lang w:eastAsia="en-US"/>
              </w:rPr>
            </w:pPr>
            <w:r w:rsidRPr="00436EEF">
              <w:rPr>
                <w:sz w:val="18"/>
                <w:lang w:eastAsia="en-US"/>
              </w:rPr>
              <w:t>Liczba teczek</w:t>
            </w:r>
          </w:p>
        </w:tc>
        <w:tc>
          <w:tcPr>
            <w:tcW w:w="1275"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sz w:val="16"/>
                <w:lang w:eastAsia="en-US"/>
              </w:rPr>
            </w:pPr>
            <w:r w:rsidRPr="00436EEF">
              <w:rPr>
                <w:sz w:val="16"/>
                <w:lang w:eastAsia="en-US"/>
              </w:rPr>
              <w:t>Miejsce przechowywania akt w archiwum</w:t>
            </w:r>
          </w:p>
        </w:tc>
        <w:tc>
          <w:tcPr>
            <w:tcW w:w="1275" w:type="dxa"/>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after="120" w:line="276" w:lineRule="auto"/>
              <w:jc w:val="center"/>
              <w:rPr>
                <w:sz w:val="16"/>
                <w:lang w:eastAsia="en-US"/>
              </w:rPr>
            </w:pPr>
            <w:r w:rsidRPr="00436EEF">
              <w:rPr>
                <w:sz w:val="16"/>
                <w:lang w:eastAsia="en-US"/>
              </w:rPr>
              <w:t>Data zniszczenia lub przekazania</w:t>
            </w:r>
          </w:p>
        </w:tc>
      </w:tr>
      <w:tr w:rsidR="004A4941" w:rsidRPr="00436EEF" w:rsidTr="004A4941">
        <w:trPr>
          <w:trHeight w:val="260"/>
        </w:trPr>
        <w:tc>
          <w:tcPr>
            <w:tcW w:w="496"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w:t>
            </w:r>
          </w:p>
        </w:tc>
        <w:tc>
          <w:tcPr>
            <w:tcW w:w="1133"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2</w:t>
            </w:r>
          </w:p>
        </w:tc>
        <w:tc>
          <w:tcPr>
            <w:tcW w:w="3682"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3</w:t>
            </w:r>
          </w:p>
        </w:tc>
        <w:tc>
          <w:tcPr>
            <w:tcW w:w="1417"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4</w:t>
            </w:r>
          </w:p>
        </w:tc>
        <w:tc>
          <w:tcPr>
            <w:tcW w:w="708"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5</w:t>
            </w:r>
          </w:p>
        </w:tc>
        <w:tc>
          <w:tcPr>
            <w:tcW w:w="709"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6</w:t>
            </w:r>
          </w:p>
        </w:tc>
        <w:tc>
          <w:tcPr>
            <w:tcW w:w="1275"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7</w:t>
            </w:r>
          </w:p>
        </w:tc>
        <w:tc>
          <w:tcPr>
            <w:tcW w:w="1275"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8</w:t>
            </w:r>
          </w:p>
        </w:tc>
      </w:tr>
      <w:tr w:rsidR="004A4941" w:rsidRPr="00436EEF" w:rsidTr="004A4941">
        <w:trPr>
          <w:trHeight w:val="260"/>
        </w:trPr>
        <w:tc>
          <w:tcPr>
            <w:tcW w:w="496" w:type="dxa"/>
            <w:tcBorders>
              <w:top w:val="single" w:sz="4" w:space="0" w:color="auto"/>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single" w:sz="4" w:space="0" w:color="auto"/>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single" w:sz="4" w:space="0" w:color="auto"/>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single" w:sz="4" w:space="0" w:color="auto"/>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single" w:sz="4" w:space="0" w:color="auto"/>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single" w:sz="4" w:space="0" w:color="auto"/>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single" w:sz="4" w:space="0" w:color="auto"/>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single" w:sz="4" w:space="0" w:color="auto"/>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nil"/>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nil"/>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nil"/>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nil"/>
              <w:right w:val="single" w:sz="4" w:space="0" w:color="auto"/>
            </w:tcBorders>
          </w:tcPr>
          <w:p w:rsidR="004A4941" w:rsidRPr="00436EEF" w:rsidRDefault="004A4941">
            <w:pPr>
              <w:spacing w:before="120" w:after="120" w:line="276" w:lineRule="auto"/>
              <w:jc w:val="center"/>
              <w:rPr>
                <w:sz w:val="24"/>
                <w:lang w:eastAsia="en-US"/>
              </w:rPr>
            </w:pPr>
          </w:p>
        </w:tc>
      </w:tr>
      <w:tr w:rsidR="004A4941" w:rsidRPr="00436EEF" w:rsidTr="004A4941">
        <w:trPr>
          <w:trHeight w:val="260"/>
        </w:trPr>
        <w:tc>
          <w:tcPr>
            <w:tcW w:w="496" w:type="dxa"/>
            <w:tcBorders>
              <w:top w:val="nil"/>
              <w:left w:val="single" w:sz="4" w:space="0" w:color="auto"/>
              <w:bottom w:val="single" w:sz="4" w:space="0" w:color="auto"/>
              <w:right w:val="single" w:sz="4" w:space="0" w:color="auto"/>
            </w:tcBorders>
          </w:tcPr>
          <w:p w:rsidR="004A4941" w:rsidRPr="00436EEF" w:rsidRDefault="004A4941">
            <w:pPr>
              <w:spacing w:before="120" w:after="120" w:line="276" w:lineRule="auto"/>
              <w:jc w:val="center"/>
              <w:rPr>
                <w:sz w:val="24"/>
                <w:lang w:eastAsia="en-US"/>
              </w:rPr>
            </w:pPr>
          </w:p>
        </w:tc>
        <w:tc>
          <w:tcPr>
            <w:tcW w:w="1133" w:type="dxa"/>
            <w:tcBorders>
              <w:top w:val="nil"/>
              <w:left w:val="nil"/>
              <w:bottom w:val="single" w:sz="4" w:space="0" w:color="auto"/>
              <w:right w:val="nil"/>
            </w:tcBorders>
          </w:tcPr>
          <w:p w:rsidR="004A4941" w:rsidRPr="00436EEF" w:rsidRDefault="004A4941">
            <w:pPr>
              <w:spacing w:before="120" w:after="120" w:line="276" w:lineRule="auto"/>
              <w:jc w:val="center"/>
              <w:rPr>
                <w:sz w:val="24"/>
                <w:lang w:eastAsia="en-US"/>
              </w:rPr>
            </w:pPr>
          </w:p>
        </w:tc>
        <w:tc>
          <w:tcPr>
            <w:tcW w:w="3682" w:type="dxa"/>
            <w:tcBorders>
              <w:top w:val="nil"/>
              <w:left w:val="single" w:sz="4" w:space="0" w:color="auto"/>
              <w:bottom w:val="single" w:sz="4" w:space="0" w:color="auto"/>
              <w:right w:val="single" w:sz="4" w:space="0" w:color="auto"/>
            </w:tcBorders>
          </w:tcPr>
          <w:p w:rsidR="004A4941" w:rsidRPr="00436EEF" w:rsidRDefault="004A4941">
            <w:pPr>
              <w:spacing w:before="120" w:after="120" w:line="276" w:lineRule="auto"/>
              <w:rPr>
                <w:sz w:val="24"/>
                <w:lang w:eastAsia="en-US"/>
              </w:rPr>
            </w:pPr>
          </w:p>
        </w:tc>
        <w:tc>
          <w:tcPr>
            <w:tcW w:w="1417" w:type="dxa"/>
            <w:tcBorders>
              <w:top w:val="nil"/>
              <w:left w:val="nil"/>
              <w:bottom w:val="single" w:sz="4" w:space="0" w:color="auto"/>
              <w:right w:val="nil"/>
            </w:tcBorders>
          </w:tcPr>
          <w:p w:rsidR="004A4941" w:rsidRPr="00436EEF" w:rsidRDefault="004A4941">
            <w:pPr>
              <w:spacing w:before="120" w:after="120" w:line="276" w:lineRule="auto"/>
              <w:jc w:val="center"/>
              <w:rPr>
                <w:sz w:val="24"/>
                <w:lang w:eastAsia="en-US"/>
              </w:rPr>
            </w:pPr>
          </w:p>
        </w:tc>
        <w:tc>
          <w:tcPr>
            <w:tcW w:w="708" w:type="dxa"/>
            <w:tcBorders>
              <w:top w:val="nil"/>
              <w:left w:val="single" w:sz="4" w:space="0" w:color="auto"/>
              <w:bottom w:val="single" w:sz="4" w:space="0" w:color="auto"/>
              <w:right w:val="single" w:sz="4" w:space="0" w:color="auto"/>
            </w:tcBorders>
          </w:tcPr>
          <w:p w:rsidR="004A4941" w:rsidRPr="00436EEF" w:rsidRDefault="004A4941">
            <w:pPr>
              <w:spacing w:before="120" w:after="120" w:line="276" w:lineRule="auto"/>
              <w:jc w:val="center"/>
              <w:rPr>
                <w:sz w:val="24"/>
                <w:lang w:eastAsia="en-US"/>
              </w:rPr>
            </w:pPr>
          </w:p>
        </w:tc>
        <w:tc>
          <w:tcPr>
            <w:tcW w:w="709" w:type="dxa"/>
            <w:tcBorders>
              <w:top w:val="nil"/>
              <w:left w:val="nil"/>
              <w:bottom w:val="single" w:sz="4" w:space="0" w:color="auto"/>
              <w:right w:val="nil"/>
            </w:tcBorders>
          </w:tcPr>
          <w:p w:rsidR="004A4941" w:rsidRPr="00436EEF" w:rsidRDefault="004A4941">
            <w:pPr>
              <w:spacing w:before="120" w:after="120" w:line="276" w:lineRule="auto"/>
              <w:jc w:val="center"/>
              <w:rPr>
                <w:sz w:val="24"/>
                <w:lang w:eastAsia="en-US"/>
              </w:rPr>
            </w:pPr>
          </w:p>
        </w:tc>
        <w:tc>
          <w:tcPr>
            <w:tcW w:w="1275" w:type="dxa"/>
            <w:tcBorders>
              <w:top w:val="nil"/>
              <w:left w:val="single" w:sz="4" w:space="0" w:color="auto"/>
              <w:bottom w:val="single" w:sz="4" w:space="0" w:color="auto"/>
              <w:right w:val="single" w:sz="4" w:space="0" w:color="auto"/>
            </w:tcBorders>
          </w:tcPr>
          <w:p w:rsidR="004A4941" w:rsidRPr="00436EEF" w:rsidRDefault="004A4941">
            <w:pPr>
              <w:spacing w:before="120" w:after="120" w:line="276" w:lineRule="auto"/>
              <w:jc w:val="center"/>
              <w:rPr>
                <w:sz w:val="24"/>
                <w:lang w:eastAsia="en-US"/>
              </w:rPr>
            </w:pPr>
          </w:p>
        </w:tc>
        <w:tc>
          <w:tcPr>
            <w:tcW w:w="1275" w:type="dxa"/>
            <w:tcBorders>
              <w:top w:val="nil"/>
              <w:left w:val="nil"/>
              <w:bottom w:val="single" w:sz="4" w:space="0" w:color="auto"/>
              <w:right w:val="single" w:sz="4" w:space="0" w:color="auto"/>
            </w:tcBorders>
          </w:tcPr>
          <w:p w:rsidR="004A4941" w:rsidRPr="00436EEF" w:rsidRDefault="004A4941">
            <w:pPr>
              <w:spacing w:before="120" w:after="120" w:line="276" w:lineRule="auto"/>
              <w:jc w:val="center"/>
              <w:rPr>
                <w:sz w:val="24"/>
                <w:lang w:eastAsia="en-US"/>
              </w:rPr>
            </w:pPr>
          </w:p>
        </w:tc>
      </w:tr>
    </w:tbl>
    <w:p w:rsidR="004A4941" w:rsidRPr="00436EEF" w:rsidRDefault="004A4941" w:rsidP="004A4941">
      <w:pPr>
        <w:spacing w:line="480" w:lineRule="auto"/>
        <w:rPr>
          <w:b/>
          <w:sz w:val="28"/>
          <w:szCs w:val="28"/>
        </w:rPr>
        <w:sectPr w:rsidR="004A4941" w:rsidRPr="00436EEF" w:rsidSect="00DD404A">
          <w:headerReference w:type="even" r:id="rId26"/>
          <w:headerReference w:type="default" r:id="rId27"/>
          <w:footerReference w:type="even" r:id="rId28"/>
          <w:footerReference w:type="default" r:id="rId29"/>
          <w:headerReference w:type="first" r:id="rId30"/>
          <w:footerReference w:type="first" r:id="rId31"/>
          <w:pgSz w:w="11906" w:h="16838"/>
          <w:pgMar w:top="1134" w:right="1134" w:bottom="1134" w:left="1418" w:header="709" w:footer="709" w:gutter="0"/>
          <w:pgNumType w:start="1"/>
          <w:cols w:space="708"/>
          <w:titlePg/>
          <w:docGrid w:linePitch="272"/>
        </w:sectPr>
      </w:pPr>
    </w:p>
    <w:p w:rsidR="004A4941" w:rsidRPr="00436EEF" w:rsidRDefault="004A4941" w:rsidP="004A4941">
      <w:pPr>
        <w:jc w:val="right"/>
        <w:rPr>
          <w:b/>
          <w:bCs/>
          <w:i/>
          <w:iCs/>
          <w:sz w:val="22"/>
          <w:szCs w:val="22"/>
        </w:rPr>
      </w:pPr>
      <w:r w:rsidRPr="00436EEF">
        <w:rPr>
          <w:b/>
          <w:bCs/>
          <w:i/>
          <w:iCs/>
        </w:rPr>
        <w:lastRenderedPageBreak/>
        <w:t>Załącznik nr 6</w:t>
      </w:r>
    </w:p>
    <w:p w:rsidR="004A4941" w:rsidRPr="00436EEF" w:rsidRDefault="004A4941" w:rsidP="004A4941">
      <w:pPr>
        <w:jc w:val="right"/>
        <w:rPr>
          <w:b/>
          <w:bCs/>
          <w:i/>
          <w:iCs/>
        </w:rPr>
      </w:pPr>
      <w:r w:rsidRPr="00436EEF">
        <w:rPr>
          <w:b/>
          <w:bCs/>
          <w:i/>
          <w:iCs/>
          <w:sz w:val="22"/>
          <w:szCs w:val="22"/>
        </w:rPr>
        <w:t xml:space="preserve">do instrukcji kancelaryjnej Podhalańskiej Państwowej </w:t>
      </w:r>
      <w:r w:rsidR="007C0FA9">
        <w:rPr>
          <w:b/>
          <w:bCs/>
          <w:i/>
          <w:iCs/>
          <w:sz w:val="22"/>
          <w:szCs w:val="22"/>
        </w:rPr>
        <w:t xml:space="preserve">Uczelni </w:t>
      </w:r>
      <w:r w:rsidRPr="00436EEF">
        <w:rPr>
          <w:b/>
          <w:bCs/>
          <w:i/>
          <w:iCs/>
          <w:sz w:val="22"/>
          <w:szCs w:val="22"/>
        </w:rPr>
        <w:t>Zawodowej w Nowym Targu</w:t>
      </w:r>
      <w:r w:rsidRPr="00436EEF">
        <w:rPr>
          <w:b/>
          <w:bCs/>
          <w:i/>
          <w:iCs/>
        </w:rPr>
        <w:t xml:space="preserve"> </w:t>
      </w:r>
    </w:p>
    <w:p w:rsidR="004A4941" w:rsidRPr="00436EEF" w:rsidRDefault="004A4941" w:rsidP="004A4941">
      <w:pPr>
        <w:rPr>
          <w:sz w:val="18"/>
        </w:rPr>
      </w:pPr>
      <w:r w:rsidRPr="00436EEF">
        <w:rPr>
          <w:b/>
          <w:sz w:val="24"/>
        </w:rPr>
        <w:t>........................................................</w:t>
      </w:r>
    </w:p>
    <w:p w:rsidR="004A4941" w:rsidRPr="00436EEF" w:rsidRDefault="004A4941" w:rsidP="004A4941">
      <w:pPr>
        <w:rPr>
          <w:b/>
          <w:sz w:val="24"/>
        </w:rPr>
      </w:pPr>
      <w:r w:rsidRPr="00436EEF">
        <w:rPr>
          <w:sz w:val="16"/>
        </w:rPr>
        <w:t>(Nazwa uczelni i jednostki organizacyjnej)</w:t>
      </w:r>
      <w:r w:rsidRPr="00436EEF">
        <w:rPr>
          <w:sz w:val="16"/>
        </w:rPr>
        <w:tab/>
      </w:r>
      <w:r w:rsidRPr="00436EEF">
        <w:rPr>
          <w:sz w:val="16"/>
        </w:rPr>
        <w:tab/>
      </w:r>
      <w:r w:rsidRPr="00436EEF">
        <w:rPr>
          <w:sz w:val="16"/>
        </w:rPr>
        <w:tab/>
      </w:r>
      <w:r w:rsidRPr="00436EEF">
        <w:rPr>
          <w:sz w:val="16"/>
        </w:rPr>
        <w:tab/>
      </w:r>
      <w:r w:rsidRPr="00436EEF">
        <w:rPr>
          <w:sz w:val="16"/>
        </w:rPr>
        <w:tab/>
      </w:r>
      <w:r w:rsidRPr="00436EEF">
        <w:rPr>
          <w:sz w:val="16"/>
        </w:rPr>
        <w:tab/>
      </w:r>
      <w:r w:rsidRPr="00436EEF">
        <w:rPr>
          <w:sz w:val="16"/>
        </w:rPr>
        <w:tab/>
      </w:r>
      <w:r w:rsidRPr="00436EEF">
        <w:rPr>
          <w:sz w:val="16"/>
        </w:rPr>
        <w:tab/>
      </w:r>
      <w:r w:rsidRPr="00436EEF">
        <w:rPr>
          <w:sz w:val="16"/>
        </w:rPr>
        <w:tab/>
      </w:r>
      <w:r w:rsidRPr="00436EEF">
        <w:rPr>
          <w:sz w:val="16"/>
        </w:rPr>
        <w:tab/>
      </w:r>
      <w:r w:rsidRPr="00436EEF">
        <w:rPr>
          <w:b/>
          <w:sz w:val="24"/>
        </w:rPr>
        <w:t>Spis zdawczo-odbiorczy akt osobowych nr ............</w:t>
      </w:r>
    </w:p>
    <w:tbl>
      <w:tblPr>
        <w:tblW w:w="15690" w:type="dxa"/>
        <w:tblInd w:w="-843" w:type="dxa"/>
        <w:tblLayout w:type="fixed"/>
        <w:tblCellMar>
          <w:left w:w="70" w:type="dxa"/>
          <w:right w:w="70" w:type="dxa"/>
        </w:tblCellMar>
        <w:tblLook w:val="04A0" w:firstRow="1" w:lastRow="0" w:firstColumn="1" w:lastColumn="0" w:noHBand="0" w:noVBand="1"/>
      </w:tblPr>
      <w:tblGrid>
        <w:gridCol w:w="636"/>
        <w:gridCol w:w="737"/>
        <w:gridCol w:w="1985"/>
        <w:gridCol w:w="1134"/>
        <w:gridCol w:w="992"/>
        <w:gridCol w:w="992"/>
        <w:gridCol w:w="992"/>
        <w:gridCol w:w="985"/>
        <w:gridCol w:w="954"/>
        <w:gridCol w:w="896"/>
        <w:gridCol w:w="993"/>
        <w:gridCol w:w="973"/>
        <w:gridCol w:w="728"/>
        <w:gridCol w:w="850"/>
        <w:gridCol w:w="851"/>
        <w:gridCol w:w="992"/>
      </w:tblGrid>
      <w:tr w:rsidR="004A4941" w:rsidRPr="00436EEF" w:rsidTr="004A4941">
        <w:trPr>
          <w:cantSplit/>
        </w:trPr>
        <w:tc>
          <w:tcPr>
            <w:tcW w:w="636" w:type="dxa"/>
            <w:vMerge w:val="restart"/>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Lp.</w:t>
            </w:r>
          </w:p>
        </w:tc>
        <w:tc>
          <w:tcPr>
            <w:tcW w:w="737" w:type="dxa"/>
            <w:vMerge w:val="restart"/>
            <w:tcBorders>
              <w:top w:val="single" w:sz="4" w:space="0" w:color="auto"/>
              <w:left w:val="single" w:sz="4" w:space="0" w:color="auto"/>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Znak teczki</w:t>
            </w:r>
          </w:p>
        </w:tc>
        <w:tc>
          <w:tcPr>
            <w:tcW w:w="9923" w:type="dxa"/>
            <w:gridSpan w:val="9"/>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Tytuł teczki</w:t>
            </w:r>
          </w:p>
        </w:tc>
        <w:tc>
          <w:tcPr>
            <w:tcW w:w="973" w:type="dxa"/>
            <w:vMerge w:val="restart"/>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Daty skrajne od - do</w:t>
            </w:r>
          </w:p>
        </w:tc>
        <w:tc>
          <w:tcPr>
            <w:tcW w:w="728" w:type="dxa"/>
            <w:vMerge w:val="restart"/>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Kat. arch.</w:t>
            </w:r>
          </w:p>
        </w:tc>
        <w:tc>
          <w:tcPr>
            <w:tcW w:w="850" w:type="dxa"/>
            <w:vMerge w:val="restart"/>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24"/>
                <w:lang w:eastAsia="en-US"/>
              </w:rPr>
            </w:pPr>
            <w:r w:rsidRPr="00436EEF">
              <w:rPr>
                <w:sz w:val="24"/>
                <w:lang w:eastAsia="en-US"/>
              </w:rPr>
              <w:t>Liczba teczek</w:t>
            </w:r>
          </w:p>
        </w:tc>
        <w:tc>
          <w:tcPr>
            <w:tcW w:w="851" w:type="dxa"/>
            <w:vMerge w:val="restart"/>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16"/>
                <w:lang w:eastAsia="en-US"/>
              </w:rPr>
            </w:pPr>
            <w:r w:rsidRPr="00436EEF">
              <w:rPr>
                <w:sz w:val="16"/>
                <w:lang w:eastAsia="en-US"/>
              </w:rPr>
              <w:t xml:space="preserve">Miejsce </w:t>
            </w:r>
            <w:proofErr w:type="spellStart"/>
            <w:r w:rsidRPr="00436EEF">
              <w:rPr>
                <w:sz w:val="16"/>
                <w:lang w:eastAsia="en-US"/>
              </w:rPr>
              <w:t>przecho-wywania</w:t>
            </w:r>
            <w:proofErr w:type="spellEnd"/>
            <w:r w:rsidRPr="00436EEF">
              <w:rPr>
                <w:sz w:val="16"/>
                <w:lang w:eastAsia="en-US"/>
              </w:rPr>
              <w:t xml:space="preserve"> akt w archiwum</w:t>
            </w:r>
          </w:p>
        </w:tc>
        <w:tc>
          <w:tcPr>
            <w:tcW w:w="992" w:type="dxa"/>
            <w:vMerge w:val="restart"/>
            <w:tcBorders>
              <w:top w:val="single" w:sz="4" w:space="0" w:color="auto"/>
              <w:left w:val="nil"/>
              <w:bottom w:val="single" w:sz="4" w:space="0" w:color="auto"/>
              <w:right w:val="single" w:sz="4" w:space="0" w:color="auto"/>
            </w:tcBorders>
            <w:hideMark/>
          </w:tcPr>
          <w:p w:rsidR="004A4941" w:rsidRPr="00436EEF" w:rsidRDefault="004A4941">
            <w:pPr>
              <w:spacing w:before="120" w:line="276" w:lineRule="auto"/>
              <w:jc w:val="center"/>
              <w:rPr>
                <w:sz w:val="16"/>
                <w:lang w:eastAsia="en-US"/>
              </w:rPr>
            </w:pPr>
            <w:r w:rsidRPr="00436EEF">
              <w:rPr>
                <w:sz w:val="16"/>
                <w:lang w:eastAsia="en-US"/>
              </w:rPr>
              <w:t>Data zniszczenia lub przekazania</w:t>
            </w:r>
          </w:p>
        </w:tc>
      </w:tr>
      <w:tr w:rsidR="004A4941" w:rsidRPr="00436EEF" w:rsidTr="004A4941">
        <w:trPr>
          <w:cantSplit/>
        </w:trPr>
        <w:tc>
          <w:tcPr>
            <w:tcW w:w="636" w:type="dxa"/>
            <w:vMerge/>
            <w:tcBorders>
              <w:top w:val="single" w:sz="4" w:space="0" w:color="auto"/>
              <w:left w:val="single" w:sz="4" w:space="0" w:color="auto"/>
              <w:bottom w:val="single" w:sz="4" w:space="0" w:color="auto"/>
              <w:right w:val="single" w:sz="4" w:space="0" w:color="auto"/>
            </w:tcBorders>
            <w:vAlign w:val="center"/>
            <w:hideMark/>
          </w:tcPr>
          <w:p w:rsidR="004A4941" w:rsidRPr="00436EEF" w:rsidRDefault="004A4941">
            <w:pPr>
              <w:rPr>
                <w:sz w:val="24"/>
                <w:lang w:eastAsia="en-US"/>
              </w:rPr>
            </w:pPr>
          </w:p>
        </w:tc>
        <w:tc>
          <w:tcPr>
            <w:tcW w:w="737" w:type="dxa"/>
            <w:vMerge/>
            <w:tcBorders>
              <w:top w:val="single" w:sz="4" w:space="0" w:color="auto"/>
              <w:left w:val="single" w:sz="4" w:space="0" w:color="auto"/>
              <w:bottom w:val="single" w:sz="4" w:space="0" w:color="auto"/>
              <w:right w:val="single" w:sz="4" w:space="0" w:color="auto"/>
            </w:tcBorders>
            <w:vAlign w:val="center"/>
            <w:hideMark/>
          </w:tcPr>
          <w:p w:rsidR="004A4941" w:rsidRPr="00436EEF" w:rsidRDefault="004A4941">
            <w:pPr>
              <w:rPr>
                <w:sz w:val="24"/>
                <w:lang w:eastAsia="en-US"/>
              </w:rPr>
            </w:pPr>
          </w:p>
        </w:tc>
        <w:tc>
          <w:tcPr>
            <w:tcW w:w="1985" w:type="dxa"/>
            <w:tcBorders>
              <w:top w:val="nil"/>
              <w:left w:val="nil"/>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Nazwisko</w:t>
            </w:r>
          </w:p>
        </w:tc>
        <w:tc>
          <w:tcPr>
            <w:tcW w:w="1134"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Imię</w:t>
            </w:r>
          </w:p>
        </w:tc>
        <w:tc>
          <w:tcPr>
            <w:tcW w:w="992"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 xml:space="preserve">Data </w:t>
            </w:r>
            <w:proofErr w:type="spellStart"/>
            <w:r w:rsidRPr="00436EEF">
              <w:rPr>
                <w:lang w:eastAsia="en-US"/>
              </w:rPr>
              <w:t>urodz</w:t>
            </w:r>
            <w:proofErr w:type="spellEnd"/>
            <w:r w:rsidRPr="00436EEF">
              <w:rPr>
                <w:lang w:eastAsia="en-US"/>
              </w:rPr>
              <w:t>.</w:t>
            </w:r>
          </w:p>
        </w:tc>
        <w:tc>
          <w:tcPr>
            <w:tcW w:w="992"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vertAlign w:val="superscript"/>
                <w:lang w:eastAsia="en-US"/>
              </w:rPr>
            </w:pPr>
            <w:r w:rsidRPr="00436EEF">
              <w:rPr>
                <w:lang w:eastAsia="en-US"/>
              </w:rPr>
              <w:t>imię ojca</w:t>
            </w:r>
          </w:p>
        </w:tc>
        <w:tc>
          <w:tcPr>
            <w:tcW w:w="992"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proofErr w:type="spellStart"/>
            <w:r w:rsidRPr="00436EEF">
              <w:rPr>
                <w:lang w:eastAsia="en-US"/>
              </w:rPr>
              <w:t>wyksz-tałcenie</w:t>
            </w:r>
            <w:proofErr w:type="spellEnd"/>
          </w:p>
        </w:tc>
        <w:tc>
          <w:tcPr>
            <w:tcW w:w="985"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zawód</w:t>
            </w:r>
          </w:p>
        </w:tc>
        <w:tc>
          <w:tcPr>
            <w:tcW w:w="954"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ostatnie stano-</w:t>
            </w:r>
            <w:proofErr w:type="spellStart"/>
            <w:r w:rsidRPr="00436EEF">
              <w:rPr>
                <w:lang w:eastAsia="en-US"/>
              </w:rPr>
              <w:t>wisko</w:t>
            </w:r>
            <w:proofErr w:type="spellEnd"/>
          </w:p>
        </w:tc>
        <w:tc>
          <w:tcPr>
            <w:tcW w:w="896"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 xml:space="preserve">data </w:t>
            </w:r>
            <w:proofErr w:type="spellStart"/>
            <w:r w:rsidRPr="00436EEF">
              <w:rPr>
                <w:lang w:eastAsia="en-US"/>
              </w:rPr>
              <w:t>począt</w:t>
            </w:r>
            <w:proofErr w:type="spellEnd"/>
            <w:r w:rsidRPr="00436EEF">
              <w:rPr>
                <w:lang w:eastAsia="en-US"/>
              </w:rPr>
              <w:t xml:space="preserve">. </w:t>
            </w:r>
            <w:proofErr w:type="spellStart"/>
            <w:r w:rsidRPr="00436EEF">
              <w:rPr>
                <w:lang w:eastAsia="en-US"/>
              </w:rPr>
              <w:t>zatrud-nienia</w:t>
            </w:r>
            <w:proofErr w:type="spellEnd"/>
          </w:p>
        </w:tc>
        <w:tc>
          <w:tcPr>
            <w:tcW w:w="993" w:type="dxa"/>
            <w:tcBorders>
              <w:top w:val="nil"/>
              <w:left w:val="single" w:sz="4" w:space="0" w:color="auto"/>
              <w:bottom w:val="nil"/>
              <w:right w:val="single" w:sz="4" w:space="0" w:color="auto"/>
            </w:tcBorders>
            <w:hideMark/>
          </w:tcPr>
          <w:p w:rsidR="004A4941" w:rsidRPr="00436EEF" w:rsidRDefault="004A4941">
            <w:pPr>
              <w:spacing w:before="120" w:line="276" w:lineRule="auto"/>
              <w:jc w:val="center"/>
              <w:rPr>
                <w:lang w:eastAsia="en-US"/>
              </w:rPr>
            </w:pPr>
            <w:r w:rsidRPr="00436EEF">
              <w:rPr>
                <w:lang w:eastAsia="en-US"/>
              </w:rPr>
              <w:t xml:space="preserve">data końcowa </w:t>
            </w:r>
            <w:proofErr w:type="spellStart"/>
            <w:r w:rsidRPr="00436EEF">
              <w:rPr>
                <w:lang w:eastAsia="en-US"/>
              </w:rPr>
              <w:t>zatrud-nienia</w:t>
            </w:r>
            <w:proofErr w:type="spellEnd"/>
          </w:p>
        </w:tc>
        <w:tc>
          <w:tcPr>
            <w:tcW w:w="973" w:type="dxa"/>
            <w:vMerge/>
            <w:tcBorders>
              <w:top w:val="single" w:sz="4" w:space="0" w:color="auto"/>
              <w:left w:val="nil"/>
              <w:bottom w:val="single" w:sz="4" w:space="0" w:color="auto"/>
              <w:right w:val="single" w:sz="4" w:space="0" w:color="auto"/>
            </w:tcBorders>
            <w:vAlign w:val="center"/>
            <w:hideMark/>
          </w:tcPr>
          <w:p w:rsidR="004A4941" w:rsidRPr="00436EEF" w:rsidRDefault="004A4941">
            <w:pPr>
              <w:rPr>
                <w:sz w:val="24"/>
                <w:lang w:eastAsia="en-US"/>
              </w:rPr>
            </w:pPr>
          </w:p>
        </w:tc>
        <w:tc>
          <w:tcPr>
            <w:tcW w:w="728" w:type="dxa"/>
            <w:vMerge/>
            <w:tcBorders>
              <w:top w:val="single" w:sz="4" w:space="0" w:color="auto"/>
              <w:left w:val="nil"/>
              <w:bottom w:val="single" w:sz="4" w:space="0" w:color="auto"/>
              <w:right w:val="single" w:sz="4" w:space="0" w:color="auto"/>
            </w:tcBorders>
            <w:vAlign w:val="center"/>
            <w:hideMark/>
          </w:tcPr>
          <w:p w:rsidR="004A4941" w:rsidRPr="00436EEF" w:rsidRDefault="004A4941">
            <w:pPr>
              <w:rPr>
                <w:sz w:val="24"/>
                <w:lang w:eastAsia="en-US"/>
              </w:rPr>
            </w:pPr>
          </w:p>
        </w:tc>
        <w:tc>
          <w:tcPr>
            <w:tcW w:w="850" w:type="dxa"/>
            <w:vMerge/>
            <w:tcBorders>
              <w:top w:val="single" w:sz="4" w:space="0" w:color="auto"/>
              <w:left w:val="nil"/>
              <w:bottom w:val="single" w:sz="4" w:space="0" w:color="auto"/>
              <w:right w:val="single" w:sz="4" w:space="0" w:color="auto"/>
            </w:tcBorders>
            <w:vAlign w:val="center"/>
            <w:hideMark/>
          </w:tcPr>
          <w:p w:rsidR="004A4941" w:rsidRPr="00436EEF" w:rsidRDefault="004A4941">
            <w:pPr>
              <w:rPr>
                <w:sz w:val="24"/>
                <w:lang w:eastAsia="en-US"/>
              </w:rPr>
            </w:pPr>
          </w:p>
        </w:tc>
        <w:tc>
          <w:tcPr>
            <w:tcW w:w="851" w:type="dxa"/>
            <w:vMerge/>
            <w:tcBorders>
              <w:top w:val="single" w:sz="4" w:space="0" w:color="auto"/>
              <w:left w:val="nil"/>
              <w:bottom w:val="single" w:sz="4" w:space="0" w:color="auto"/>
              <w:right w:val="single" w:sz="4" w:space="0" w:color="auto"/>
            </w:tcBorders>
            <w:vAlign w:val="center"/>
            <w:hideMark/>
          </w:tcPr>
          <w:p w:rsidR="004A4941" w:rsidRPr="00436EEF" w:rsidRDefault="004A4941">
            <w:pPr>
              <w:rPr>
                <w:sz w:val="16"/>
                <w:lang w:eastAsia="en-US"/>
              </w:rPr>
            </w:pPr>
          </w:p>
        </w:tc>
        <w:tc>
          <w:tcPr>
            <w:tcW w:w="992" w:type="dxa"/>
            <w:vMerge/>
            <w:tcBorders>
              <w:top w:val="single" w:sz="4" w:space="0" w:color="auto"/>
              <w:left w:val="nil"/>
              <w:bottom w:val="single" w:sz="4" w:space="0" w:color="auto"/>
              <w:right w:val="single" w:sz="4" w:space="0" w:color="auto"/>
            </w:tcBorders>
            <w:vAlign w:val="center"/>
            <w:hideMark/>
          </w:tcPr>
          <w:p w:rsidR="004A4941" w:rsidRPr="00436EEF" w:rsidRDefault="004A4941">
            <w:pPr>
              <w:rPr>
                <w:sz w:val="16"/>
                <w:lang w:eastAsia="en-US"/>
              </w:rPr>
            </w:pPr>
          </w:p>
        </w:tc>
      </w:tr>
      <w:tr w:rsidR="004A4941" w:rsidRPr="00436EEF" w:rsidTr="004A4941">
        <w:tc>
          <w:tcPr>
            <w:tcW w:w="636"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w:t>
            </w:r>
          </w:p>
        </w:tc>
        <w:tc>
          <w:tcPr>
            <w:tcW w:w="737"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2</w:t>
            </w:r>
          </w:p>
        </w:tc>
        <w:tc>
          <w:tcPr>
            <w:tcW w:w="1985" w:type="dxa"/>
            <w:tcBorders>
              <w:top w:val="single" w:sz="4" w:space="0" w:color="auto"/>
              <w:left w:val="nil"/>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3</w:t>
            </w:r>
          </w:p>
        </w:tc>
        <w:tc>
          <w:tcPr>
            <w:tcW w:w="1134"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4</w:t>
            </w:r>
          </w:p>
        </w:tc>
        <w:tc>
          <w:tcPr>
            <w:tcW w:w="992"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5</w:t>
            </w:r>
          </w:p>
        </w:tc>
        <w:tc>
          <w:tcPr>
            <w:tcW w:w="992"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6</w:t>
            </w:r>
          </w:p>
        </w:tc>
        <w:tc>
          <w:tcPr>
            <w:tcW w:w="992"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7</w:t>
            </w:r>
          </w:p>
        </w:tc>
        <w:tc>
          <w:tcPr>
            <w:tcW w:w="985"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8</w:t>
            </w:r>
          </w:p>
        </w:tc>
        <w:tc>
          <w:tcPr>
            <w:tcW w:w="954"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9</w:t>
            </w:r>
          </w:p>
        </w:tc>
        <w:tc>
          <w:tcPr>
            <w:tcW w:w="896"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10</w:t>
            </w:r>
          </w:p>
        </w:tc>
        <w:tc>
          <w:tcPr>
            <w:tcW w:w="993" w:type="dxa"/>
            <w:tcBorders>
              <w:top w:val="single" w:sz="4" w:space="0" w:color="auto"/>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11</w:t>
            </w:r>
          </w:p>
        </w:tc>
        <w:tc>
          <w:tcPr>
            <w:tcW w:w="973" w:type="dxa"/>
            <w:tcBorders>
              <w:top w:val="nil"/>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12</w:t>
            </w:r>
          </w:p>
        </w:tc>
        <w:tc>
          <w:tcPr>
            <w:tcW w:w="728" w:type="dxa"/>
            <w:tcBorders>
              <w:top w:val="nil"/>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13</w:t>
            </w:r>
          </w:p>
        </w:tc>
        <w:tc>
          <w:tcPr>
            <w:tcW w:w="850" w:type="dxa"/>
            <w:tcBorders>
              <w:top w:val="nil"/>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14</w:t>
            </w:r>
          </w:p>
        </w:tc>
        <w:tc>
          <w:tcPr>
            <w:tcW w:w="851" w:type="dxa"/>
            <w:tcBorders>
              <w:top w:val="nil"/>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15</w:t>
            </w:r>
          </w:p>
        </w:tc>
        <w:tc>
          <w:tcPr>
            <w:tcW w:w="992" w:type="dxa"/>
            <w:tcBorders>
              <w:top w:val="nil"/>
              <w:left w:val="single" w:sz="4" w:space="0" w:color="auto"/>
              <w:bottom w:val="nil"/>
              <w:right w:val="single" w:sz="4" w:space="0" w:color="auto"/>
            </w:tcBorders>
            <w:hideMark/>
          </w:tcPr>
          <w:p w:rsidR="004A4941" w:rsidRPr="00436EEF" w:rsidRDefault="004A4941">
            <w:pPr>
              <w:spacing w:line="276" w:lineRule="auto"/>
              <w:jc w:val="center"/>
              <w:rPr>
                <w:b/>
                <w:lang w:eastAsia="en-US"/>
              </w:rPr>
            </w:pPr>
            <w:r w:rsidRPr="00436EEF">
              <w:rPr>
                <w:b/>
                <w:lang w:eastAsia="en-US"/>
              </w:rPr>
              <w:t>16</w:t>
            </w:r>
          </w:p>
        </w:tc>
      </w:tr>
      <w:tr w:rsidR="004A4941" w:rsidRPr="00436EEF" w:rsidTr="004A4941">
        <w:trPr>
          <w:trHeight w:val="523"/>
        </w:trPr>
        <w:tc>
          <w:tcPr>
            <w:tcW w:w="636"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single"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single"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single"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single"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r w:rsidR="004A4941" w:rsidRPr="00436EEF" w:rsidTr="004A4941">
        <w:tc>
          <w:tcPr>
            <w:tcW w:w="636"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737"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jc w:val="center"/>
              <w:rPr>
                <w:sz w:val="22"/>
                <w:lang w:eastAsia="en-US"/>
              </w:rPr>
            </w:pPr>
          </w:p>
        </w:tc>
        <w:tc>
          <w:tcPr>
            <w:tcW w:w="1985" w:type="dxa"/>
            <w:tcBorders>
              <w:top w:val="dotted" w:sz="4" w:space="0" w:color="auto"/>
              <w:left w:val="single"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113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jc w:val="center"/>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85"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54"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896" w:type="dxa"/>
            <w:tcBorders>
              <w:top w:val="dotted" w:sz="4" w:space="0" w:color="auto"/>
              <w:left w:val="dotted" w:sz="4" w:space="0" w:color="auto"/>
              <w:bottom w:val="dotted" w:sz="4" w:space="0" w:color="auto"/>
              <w:right w:val="dotted" w:sz="4" w:space="0" w:color="auto"/>
            </w:tcBorders>
          </w:tcPr>
          <w:p w:rsidR="004A4941" w:rsidRPr="00436EEF" w:rsidRDefault="004A4941">
            <w:pPr>
              <w:spacing w:before="120" w:after="120" w:line="276" w:lineRule="auto"/>
              <w:rPr>
                <w:sz w:val="22"/>
                <w:lang w:eastAsia="en-US"/>
              </w:rPr>
            </w:pPr>
          </w:p>
        </w:tc>
        <w:tc>
          <w:tcPr>
            <w:tcW w:w="993" w:type="dxa"/>
            <w:tcBorders>
              <w:top w:val="dotted" w:sz="4" w:space="0" w:color="auto"/>
              <w:left w:val="dotted"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73"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728"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0"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851"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c>
          <w:tcPr>
            <w:tcW w:w="992" w:type="dxa"/>
            <w:tcBorders>
              <w:top w:val="dotted" w:sz="4" w:space="0" w:color="auto"/>
              <w:left w:val="single" w:sz="4" w:space="0" w:color="auto"/>
              <w:bottom w:val="dotted" w:sz="4" w:space="0" w:color="auto"/>
              <w:right w:val="single" w:sz="4" w:space="0" w:color="auto"/>
            </w:tcBorders>
          </w:tcPr>
          <w:p w:rsidR="004A4941" w:rsidRPr="00436EEF" w:rsidRDefault="004A4941">
            <w:pPr>
              <w:spacing w:before="120" w:after="120" w:line="276" w:lineRule="auto"/>
              <w:rPr>
                <w:sz w:val="22"/>
                <w:lang w:eastAsia="en-US"/>
              </w:rPr>
            </w:pPr>
          </w:p>
        </w:tc>
      </w:tr>
    </w:tbl>
    <w:p w:rsidR="004A4941" w:rsidRPr="00436EEF" w:rsidRDefault="004A4941" w:rsidP="004A4941"/>
    <w:p w:rsidR="004A4941" w:rsidRPr="00436EEF" w:rsidRDefault="004A4941" w:rsidP="004A4941"/>
    <w:p w:rsidR="004A4941" w:rsidRPr="00436EEF" w:rsidRDefault="004A4941" w:rsidP="004A4941">
      <w:pPr>
        <w:jc w:val="right"/>
        <w:rPr>
          <w:b/>
          <w:bCs/>
          <w:i/>
          <w:iCs/>
          <w:sz w:val="22"/>
          <w:szCs w:val="22"/>
        </w:rPr>
      </w:pPr>
      <w:r w:rsidRPr="00436EEF">
        <w:rPr>
          <w:b/>
          <w:bCs/>
          <w:i/>
          <w:iCs/>
          <w:sz w:val="22"/>
          <w:szCs w:val="22"/>
        </w:rPr>
        <w:t>Załącznik nr 7</w:t>
      </w:r>
    </w:p>
    <w:p w:rsidR="004A4941" w:rsidRPr="00436EEF" w:rsidRDefault="004A4941" w:rsidP="004A4941">
      <w:pPr>
        <w:jc w:val="right"/>
        <w:rPr>
          <w:b/>
          <w:bCs/>
          <w:i/>
          <w:iCs/>
        </w:rPr>
      </w:pPr>
      <w:r w:rsidRPr="00436EEF">
        <w:rPr>
          <w:b/>
          <w:bCs/>
          <w:i/>
          <w:iCs/>
          <w:sz w:val="22"/>
          <w:szCs w:val="22"/>
        </w:rPr>
        <w:t>do instrukcji kancelaryjnej</w:t>
      </w:r>
      <w:r w:rsidRPr="00436EEF">
        <w:rPr>
          <w:b/>
          <w:bCs/>
          <w:i/>
          <w:iCs/>
        </w:rPr>
        <w:t xml:space="preserve"> </w:t>
      </w:r>
      <w:r w:rsidRPr="00436EEF">
        <w:rPr>
          <w:b/>
          <w:bCs/>
          <w:i/>
          <w:iCs/>
          <w:sz w:val="22"/>
          <w:szCs w:val="22"/>
        </w:rPr>
        <w:t>Podhala</w:t>
      </w:r>
      <w:r w:rsidR="00F4172E">
        <w:rPr>
          <w:b/>
          <w:bCs/>
          <w:i/>
          <w:iCs/>
          <w:sz w:val="22"/>
          <w:szCs w:val="22"/>
        </w:rPr>
        <w:t>ńskiej Państwowej Uczelni</w:t>
      </w:r>
      <w:r w:rsidRPr="00436EEF">
        <w:rPr>
          <w:b/>
          <w:bCs/>
          <w:i/>
          <w:iCs/>
          <w:sz w:val="22"/>
          <w:szCs w:val="22"/>
        </w:rPr>
        <w:t xml:space="preserve"> Zawodowej w Nowym Targu</w:t>
      </w:r>
      <w:r w:rsidRPr="00436EEF">
        <w:rPr>
          <w:b/>
          <w:bCs/>
          <w:i/>
          <w:iCs/>
        </w:rPr>
        <w:t xml:space="preserve"> </w:t>
      </w:r>
    </w:p>
    <w:p w:rsidR="004A4941" w:rsidRPr="00436EEF" w:rsidRDefault="004A4941" w:rsidP="004A4941">
      <w:pPr>
        <w:rPr>
          <w:b/>
          <w:sz w:val="18"/>
        </w:rPr>
      </w:pPr>
    </w:p>
    <w:p w:rsidR="004A4941" w:rsidRPr="00436EEF" w:rsidRDefault="004A4941" w:rsidP="004A4941">
      <w:pPr>
        <w:rPr>
          <w:b/>
          <w:sz w:val="18"/>
        </w:rPr>
      </w:pPr>
    </w:p>
    <w:p w:rsidR="004A4941" w:rsidRPr="00436EEF" w:rsidRDefault="004A4941" w:rsidP="004A4941">
      <w:pPr>
        <w:rPr>
          <w:b/>
          <w:sz w:val="18"/>
        </w:rPr>
      </w:pPr>
    </w:p>
    <w:p w:rsidR="004A4941" w:rsidRPr="00436EEF" w:rsidRDefault="004A4941" w:rsidP="004A4941">
      <w:pPr>
        <w:rPr>
          <w:bCs/>
          <w:sz w:val="18"/>
        </w:rPr>
      </w:pPr>
      <w:r w:rsidRPr="00436EEF">
        <w:rPr>
          <w:bCs/>
          <w:sz w:val="18"/>
        </w:rPr>
        <w:t>..........................................................................</w:t>
      </w:r>
    </w:p>
    <w:p w:rsidR="004A4941" w:rsidRPr="00436EEF" w:rsidRDefault="004A4941" w:rsidP="004A4941">
      <w:pPr>
        <w:rPr>
          <w:bCs/>
          <w:sz w:val="18"/>
        </w:rPr>
      </w:pPr>
      <w:r w:rsidRPr="00436EEF">
        <w:rPr>
          <w:bCs/>
          <w:sz w:val="18"/>
        </w:rPr>
        <w:t xml:space="preserve">  (Nazwa uczelni i jednostki organizacyjnej)</w:t>
      </w:r>
    </w:p>
    <w:p w:rsidR="004A4941" w:rsidRPr="00436EEF" w:rsidRDefault="004A4941" w:rsidP="004A4941">
      <w:pPr>
        <w:jc w:val="right"/>
        <w:rPr>
          <w:b/>
        </w:rPr>
      </w:pPr>
      <w:r w:rsidRPr="00436EEF">
        <w:rPr>
          <w:b/>
        </w:rPr>
        <w:t>SPIS ZDAWCZO-ODBIORCZY AKT OSOBOWYCH STUDENTÓW Nr.............</w:t>
      </w:r>
    </w:p>
    <w:p w:rsidR="004A4941" w:rsidRPr="00436EEF" w:rsidRDefault="004A4941" w:rsidP="004A4941">
      <w:pPr>
        <w:jc w:val="right"/>
        <w:rPr>
          <w:b/>
        </w:rPr>
      </w:pPr>
    </w:p>
    <w:tbl>
      <w:tblPr>
        <w:tblW w:w="15840" w:type="dxa"/>
        <w:tblInd w:w="-92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446"/>
        <w:gridCol w:w="810"/>
        <w:gridCol w:w="1111"/>
        <w:gridCol w:w="780"/>
        <w:gridCol w:w="1280"/>
        <w:gridCol w:w="1803"/>
        <w:gridCol w:w="1410"/>
        <w:gridCol w:w="1119"/>
        <w:gridCol w:w="1410"/>
        <w:gridCol w:w="884"/>
        <w:gridCol w:w="656"/>
        <w:gridCol w:w="2439"/>
        <w:gridCol w:w="1692"/>
      </w:tblGrid>
      <w:tr w:rsidR="004A4941" w:rsidRPr="00436EEF" w:rsidTr="004A4941">
        <w:trPr>
          <w:cantSplit/>
          <w:trHeight w:val="460"/>
        </w:trPr>
        <w:tc>
          <w:tcPr>
            <w:tcW w:w="446" w:type="dxa"/>
            <w:tcBorders>
              <w:top w:val="single" w:sz="18" w:space="0" w:color="auto"/>
              <w:left w:val="single" w:sz="18" w:space="0" w:color="auto"/>
              <w:bottom w:val="single" w:sz="2" w:space="0" w:color="auto"/>
              <w:right w:val="single" w:sz="18"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tc>
        <w:tc>
          <w:tcPr>
            <w:tcW w:w="810" w:type="dxa"/>
            <w:tcBorders>
              <w:top w:val="single" w:sz="18" w:space="0" w:color="auto"/>
              <w:left w:val="single" w:sz="18" w:space="0" w:color="auto"/>
              <w:bottom w:val="single" w:sz="2" w:space="0" w:color="auto"/>
              <w:right w:val="single" w:sz="18"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tc>
        <w:tc>
          <w:tcPr>
            <w:tcW w:w="7503" w:type="dxa"/>
            <w:gridSpan w:val="6"/>
            <w:tcBorders>
              <w:top w:val="single" w:sz="18" w:space="0" w:color="auto"/>
              <w:left w:val="single" w:sz="18" w:space="0" w:color="auto"/>
              <w:bottom w:val="single" w:sz="2" w:space="0" w:color="auto"/>
              <w:right w:val="single" w:sz="18" w:space="0" w:color="auto"/>
            </w:tcBorders>
            <w:vAlign w:val="center"/>
          </w:tcPr>
          <w:p w:rsidR="004A4941" w:rsidRPr="00436EEF" w:rsidRDefault="004A4941">
            <w:pPr>
              <w:keepNext/>
              <w:spacing w:line="276" w:lineRule="auto"/>
              <w:jc w:val="center"/>
              <w:outlineLvl w:val="0"/>
              <w:rPr>
                <w:lang w:eastAsia="en-US"/>
              </w:rPr>
            </w:pPr>
          </w:p>
          <w:p w:rsidR="004A4941" w:rsidRPr="00436EEF" w:rsidRDefault="004A4941">
            <w:pPr>
              <w:keepNext/>
              <w:spacing w:line="276" w:lineRule="auto"/>
              <w:jc w:val="center"/>
              <w:outlineLvl w:val="0"/>
              <w:rPr>
                <w:lang w:eastAsia="en-US"/>
              </w:rPr>
            </w:pPr>
            <w:r w:rsidRPr="00436EEF">
              <w:rPr>
                <w:lang w:eastAsia="en-US"/>
              </w:rPr>
              <w:t>Tytuł teczki</w:t>
            </w:r>
          </w:p>
        </w:tc>
        <w:tc>
          <w:tcPr>
            <w:tcW w:w="1410" w:type="dxa"/>
            <w:vMerge w:val="restart"/>
            <w:tcBorders>
              <w:top w:val="single" w:sz="18" w:space="0" w:color="auto"/>
              <w:left w:val="single" w:sz="18" w:space="0" w:color="auto"/>
              <w:bottom w:val="single" w:sz="12" w:space="0" w:color="auto"/>
              <w:right w:val="single" w:sz="18" w:space="0" w:color="auto"/>
            </w:tcBorders>
            <w:vAlign w:val="center"/>
          </w:tcPr>
          <w:p w:rsidR="004A4941" w:rsidRPr="00436EEF" w:rsidRDefault="004A4941">
            <w:pPr>
              <w:keepNext/>
              <w:spacing w:line="276" w:lineRule="auto"/>
              <w:jc w:val="center"/>
              <w:outlineLvl w:val="0"/>
              <w:rPr>
                <w:lang w:eastAsia="en-US"/>
              </w:rPr>
            </w:pPr>
          </w:p>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 xml:space="preserve">Daty </w:t>
            </w:r>
          </w:p>
          <w:p w:rsidR="004A4941" w:rsidRPr="00436EEF" w:rsidRDefault="004A4941">
            <w:pPr>
              <w:spacing w:line="276" w:lineRule="auto"/>
              <w:jc w:val="center"/>
              <w:rPr>
                <w:sz w:val="16"/>
                <w:lang w:eastAsia="en-US"/>
              </w:rPr>
            </w:pPr>
            <w:r w:rsidRPr="00436EEF">
              <w:rPr>
                <w:sz w:val="16"/>
                <w:lang w:eastAsia="en-US"/>
              </w:rPr>
              <w:t>skrajne</w:t>
            </w:r>
          </w:p>
          <w:p w:rsidR="004A4941" w:rsidRPr="00436EEF" w:rsidRDefault="004A4941">
            <w:pPr>
              <w:spacing w:line="276" w:lineRule="auto"/>
              <w:jc w:val="center"/>
              <w:rPr>
                <w:sz w:val="16"/>
                <w:lang w:eastAsia="en-US"/>
              </w:rPr>
            </w:pPr>
            <w:r w:rsidRPr="00436EEF">
              <w:rPr>
                <w:sz w:val="16"/>
                <w:lang w:eastAsia="en-US"/>
              </w:rPr>
              <w:t>od-do</w:t>
            </w:r>
          </w:p>
        </w:tc>
        <w:tc>
          <w:tcPr>
            <w:tcW w:w="884" w:type="dxa"/>
            <w:vMerge w:val="restart"/>
            <w:tcBorders>
              <w:top w:val="single" w:sz="18" w:space="0" w:color="auto"/>
              <w:left w:val="single" w:sz="18" w:space="0" w:color="auto"/>
              <w:bottom w:val="single" w:sz="12" w:space="0" w:color="auto"/>
              <w:right w:val="single" w:sz="18"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p w:rsidR="004A4941" w:rsidRPr="00436EEF" w:rsidRDefault="004A4941">
            <w:pPr>
              <w:keepNext/>
              <w:spacing w:line="276" w:lineRule="auto"/>
              <w:jc w:val="center"/>
              <w:outlineLvl w:val="0"/>
              <w:rPr>
                <w:lang w:eastAsia="en-US"/>
              </w:rPr>
            </w:pPr>
            <w:r w:rsidRPr="00436EEF">
              <w:rPr>
                <w:lang w:eastAsia="en-US"/>
              </w:rPr>
              <w:t>Kat. akt</w:t>
            </w:r>
          </w:p>
        </w:tc>
        <w:tc>
          <w:tcPr>
            <w:tcW w:w="656" w:type="dxa"/>
            <w:vMerge w:val="restart"/>
            <w:tcBorders>
              <w:top w:val="single" w:sz="18" w:space="0" w:color="auto"/>
              <w:left w:val="single" w:sz="18" w:space="0" w:color="auto"/>
              <w:bottom w:val="single" w:sz="12" w:space="0" w:color="auto"/>
              <w:right w:val="single" w:sz="18"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Liczba</w:t>
            </w:r>
          </w:p>
          <w:p w:rsidR="004A4941" w:rsidRPr="00436EEF" w:rsidRDefault="004A4941">
            <w:pPr>
              <w:spacing w:line="276" w:lineRule="auto"/>
              <w:jc w:val="center"/>
              <w:rPr>
                <w:sz w:val="16"/>
                <w:lang w:eastAsia="en-US"/>
              </w:rPr>
            </w:pPr>
            <w:r w:rsidRPr="00436EEF">
              <w:rPr>
                <w:sz w:val="16"/>
                <w:lang w:eastAsia="en-US"/>
              </w:rPr>
              <w:t xml:space="preserve"> teczek</w:t>
            </w:r>
          </w:p>
        </w:tc>
        <w:tc>
          <w:tcPr>
            <w:tcW w:w="2439" w:type="dxa"/>
            <w:vMerge w:val="restart"/>
            <w:tcBorders>
              <w:top w:val="single" w:sz="18" w:space="0" w:color="auto"/>
              <w:left w:val="single" w:sz="18" w:space="0" w:color="auto"/>
              <w:bottom w:val="single" w:sz="12" w:space="0" w:color="auto"/>
              <w:right w:val="single" w:sz="18"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Miejsce</w:t>
            </w:r>
          </w:p>
          <w:p w:rsidR="004A4941" w:rsidRPr="00436EEF" w:rsidRDefault="004A4941">
            <w:pPr>
              <w:spacing w:line="276" w:lineRule="auto"/>
              <w:jc w:val="center"/>
              <w:rPr>
                <w:sz w:val="16"/>
                <w:lang w:eastAsia="en-US"/>
              </w:rPr>
            </w:pPr>
            <w:r w:rsidRPr="00436EEF">
              <w:rPr>
                <w:sz w:val="16"/>
                <w:lang w:eastAsia="en-US"/>
              </w:rPr>
              <w:t>przechowywania akt</w:t>
            </w:r>
          </w:p>
          <w:p w:rsidR="004A4941" w:rsidRPr="00436EEF" w:rsidRDefault="004A4941">
            <w:pPr>
              <w:spacing w:line="276" w:lineRule="auto"/>
              <w:jc w:val="center"/>
              <w:rPr>
                <w:sz w:val="16"/>
                <w:lang w:eastAsia="en-US"/>
              </w:rPr>
            </w:pPr>
            <w:r w:rsidRPr="00436EEF">
              <w:rPr>
                <w:sz w:val="16"/>
                <w:lang w:eastAsia="en-US"/>
              </w:rPr>
              <w:t>w archiwum</w:t>
            </w:r>
          </w:p>
        </w:tc>
        <w:tc>
          <w:tcPr>
            <w:tcW w:w="1692" w:type="dxa"/>
            <w:vMerge w:val="restart"/>
            <w:tcBorders>
              <w:top w:val="single" w:sz="18" w:space="0" w:color="auto"/>
              <w:left w:val="single" w:sz="18" w:space="0" w:color="auto"/>
              <w:bottom w:val="single" w:sz="12" w:space="0" w:color="auto"/>
              <w:right w:val="single" w:sz="18" w:space="0" w:color="auto"/>
            </w:tcBorders>
            <w:vAlign w:val="center"/>
          </w:tcPr>
          <w:p w:rsidR="004A4941" w:rsidRPr="00436EEF" w:rsidRDefault="004A4941">
            <w:pPr>
              <w:keepNext/>
              <w:spacing w:line="276" w:lineRule="auto"/>
              <w:jc w:val="center"/>
              <w:outlineLvl w:val="0"/>
              <w:rPr>
                <w:lang w:eastAsia="en-US"/>
              </w:rPr>
            </w:pPr>
          </w:p>
          <w:p w:rsidR="004A4941" w:rsidRPr="00436EEF" w:rsidRDefault="004A4941">
            <w:pPr>
              <w:spacing w:line="276" w:lineRule="auto"/>
              <w:jc w:val="center"/>
              <w:rPr>
                <w:sz w:val="16"/>
                <w:lang w:eastAsia="en-US"/>
              </w:rPr>
            </w:pPr>
            <w:r w:rsidRPr="00436EEF">
              <w:rPr>
                <w:sz w:val="16"/>
                <w:lang w:eastAsia="en-US"/>
              </w:rPr>
              <w:t xml:space="preserve">Data </w:t>
            </w:r>
          </w:p>
          <w:p w:rsidR="004A4941" w:rsidRPr="00436EEF" w:rsidRDefault="004A4941">
            <w:pPr>
              <w:spacing w:line="276" w:lineRule="auto"/>
              <w:jc w:val="center"/>
              <w:rPr>
                <w:sz w:val="16"/>
                <w:lang w:eastAsia="en-US"/>
              </w:rPr>
            </w:pPr>
            <w:r w:rsidRPr="00436EEF">
              <w:rPr>
                <w:sz w:val="16"/>
                <w:lang w:eastAsia="en-US"/>
              </w:rPr>
              <w:t xml:space="preserve">zniszczenia </w:t>
            </w:r>
            <w:r w:rsidRPr="00436EEF">
              <w:rPr>
                <w:sz w:val="16"/>
                <w:lang w:eastAsia="en-US"/>
              </w:rPr>
              <w:br/>
              <w:t>lub przekazania do archiwum państwowego</w:t>
            </w:r>
          </w:p>
        </w:tc>
      </w:tr>
      <w:tr w:rsidR="004A4941" w:rsidRPr="00436EEF" w:rsidTr="004A4941">
        <w:trPr>
          <w:cantSplit/>
          <w:trHeight w:val="459"/>
        </w:trPr>
        <w:tc>
          <w:tcPr>
            <w:tcW w:w="446" w:type="dxa"/>
            <w:tcBorders>
              <w:top w:val="single" w:sz="2" w:space="0" w:color="auto"/>
              <w:left w:val="single" w:sz="18" w:space="0" w:color="auto"/>
              <w:bottom w:val="single" w:sz="12" w:space="0" w:color="auto"/>
              <w:right w:val="single" w:sz="18" w:space="0" w:color="auto"/>
            </w:tcBorders>
            <w:vAlign w:val="center"/>
          </w:tcPr>
          <w:p w:rsidR="004A4941" w:rsidRPr="00436EEF" w:rsidRDefault="004A4941">
            <w:pPr>
              <w:spacing w:line="276" w:lineRule="auto"/>
              <w:jc w:val="center"/>
              <w:rPr>
                <w:sz w:val="16"/>
                <w:lang w:eastAsia="en-US"/>
              </w:rPr>
            </w:pPr>
            <w:r w:rsidRPr="00436EEF">
              <w:rPr>
                <w:sz w:val="16"/>
                <w:lang w:eastAsia="en-US"/>
              </w:rPr>
              <w:t>L.p.</w:t>
            </w:r>
          </w:p>
          <w:p w:rsidR="004A4941" w:rsidRPr="00436EEF" w:rsidRDefault="004A4941">
            <w:pPr>
              <w:spacing w:line="276" w:lineRule="auto"/>
              <w:jc w:val="center"/>
              <w:rPr>
                <w:sz w:val="16"/>
                <w:lang w:eastAsia="en-US"/>
              </w:rPr>
            </w:pPr>
          </w:p>
        </w:tc>
        <w:tc>
          <w:tcPr>
            <w:tcW w:w="810" w:type="dxa"/>
            <w:tcBorders>
              <w:top w:val="single" w:sz="2"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Znak teczki</w:t>
            </w:r>
          </w:p>
        </w:tc>
        <w:tc>
          <w:tcPr>
            <w:tcW w:w="1111" w:type="dxa"/>
            <w:tcBorders>
              <w:top w:val="single" w:sz="2" w:space="0" w:color="auto"/>
              <w:left w:val="single" w:sz="18" w:space="0" w:color="auto"/>
              <w:bottom w:val="single" w:sz="12" w:space="0" w:color="auto"/>
              <w:right w:val="single" w:sz="12"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Nazwisko</w:t>
            </w:r>
          </w:p>
        </w:tc>
        <w:tc>
          <w:tcPr>
            <w:tcW w:w="780" w:type="dxa"/>
            <w:tcBorders>
              <w:top w:val="single" w:sz="2" w:space="0" w:color="auto"/>
              <w:left w:val="single" w:sz="12" w:space="0" w:color="auto"/>
              <w:bottom w:val="single" w:sz="12" w:space="0" w:color="auto"/>
              <w:right w:val="single" w:sz="12"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Imię</w:t>
            </w:r>
          </w:p>
        </w:tc>
        <w:tc>
          <w:tcPr>
            <w:tcW w:w="1280" w:type="dxa"/>
            <w:tcBorders>
              <w:top w:val="single" w:sz="2" w:space="0" w:color="auto"/>
              <w:left w:val="single" w:sz="12" w:space="0" w:color="auto"/>
              <w:bottom w:val="single" w:sz="12" w:space="0" w:color="auto"/>
              <w:right w:val="single" w:sz="12" w:space="0" w:color="auto"/>
            </w:tcBorders>
            <w:vAlign w:val="center"/>
          </w:tcPr>
          <w:p w:rsidR="004A4941" w:rsidRPr="00436EEF" w:rsidRDefault="004A4941">
            <w:pPr>
              <w:spacing w:line="276" w:lineRule="auto"/>
              <w:jc w:val="center"/>
              <w:rPr>
                <w:sz w:val="16"/>
                <w:lang w:eastAsia="en-US"/>
              </w:rPr>
            </w:pPr>
          </w:p>
          <w:p w:rsidR="004A4941" w:rsidRPr="00436EEF" w:rsidRDefault="004A4941">
            <w:pPr>
              <w:spacing w:line="276" w:lineRule="auto"/>
              <w:jc w:val="center"/>
              <w:rPr>
                <w:sz w:val="16"/>
                <w:lang w:eastAsia="en-US"/>
              </w:rPr>
            </w:pPr>
            <w:r w:rsidRPr="00436EEF">
              <w:rPr>
                <w:sz w:val="16"/>
                <w:lang w:eastAsia="en-US"/>
              </w:rPr>
              <w:t>Data urodzenia</w:t>
            </w:r>
          </w:p>
        </w:tc>
        <w:tc>
          <w:tcPr>
            <w:tcW w:w="1803" w:type="dxa"/>
            <w:tcBorders>
              <w:top w:val="single" w:sz="2" w:space="0" w:color="auto"/>
              <w:left w:val="single" w:sz="12" w:space="0" w:color="auto"/>
              <w:bottom w:val="single" w:sz="12" w:space="0" w:color="auto"/>
              <w:right w:val="single" w:sz="12" w:space="0" w:color="auto"/>
            </w:tcBorders>
            <w:vAlign w:val="center"/>
          </w:tcPr>
          <w:p w:rsidR="004A4941" w:rsidRPr="00436EEF" w:rsidRDefault="004A4941">
            <w:pPr>
              <w:spacing w:line="276" w:lineRule="auto"/>
              <w:jc w:val="center"/>
              <w:rPr>
                <w:sz w:val="16"/>
                <w:lang w:eastAsia="en-US"/>
              </w:rPr>
            </w:pPr>
          </w:p>
          <w:p w:rsidR="004A4941" w:rsidRPr="00436EEF" w:rsidRDefault="004A4941">
            <w:pPr>
              <w:keepNext/>
              <w:spacing w:line="276" w:lineRule="auto"/>
              <w:jc w:val="center"/>
              <w:outlineLvl w:val="0"/>
              <w:rPr>
                <w:lang w:eastAsia="en-US"/>
              </w:rPr>
            </w:pPr>
            <w:r w:rsidRPr="00436EEF">
              <w:rPr>
                <w:lang w:eastAsia="en-US"/>
              </w:rPr>
              <w:t>Numer albumu</w:t>
            </w:r>
          </w:p>
        </w:tc>
        <w:tc>
          <w:tcPr>
            <w:tcW w:w="1410" w:type="dxa"/>
            <w:tcBorders>
              <w:top w:val="single" w:sz="2" w:space="0" w:color="auto"/>
              <w:left w:val="single" w:sz="12"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Data początkowa studiów</w:t>
            </w:r>
          </w:p>
        </w:tc>
        <w:tc>
          <w:tcPr>
            <w:tcW w:w="1119" w:type="dxa"/>
            <w:tcBorders>
              <w:top w:val="single" w:sz="2" w:space="0" w:color="auto"/>
              <w:left w:val="single" w:sz="12"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Data zakończenia studiów</w:t>
            </w:r>
          </w:p>
        </w:tc>
        <w:tc>
          <w:tcPr>
            <w:tcW w:w="1410" w:type="dxa"/>
            <w:vMerge/>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rPr>
                <w:sz w:val="16"/>
                <w:lang w:eastAsia="en-US"/>
              </w:rPr>
            </w:pPr>
          </w:p>
        </w:tc>
        <w:tc>
          <w:tcPr>
            <w:tcW w:w="884" w:type="dxa"/>
            <w:vMerge/>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rPr>
                <w:lang w:eastAsia="en-US"/>
              </w:rPr>
            </w:pPr>
          </w:p>
        </w:tc>
        <w:tc>
          <w:tcPr>
            <w:tcW w:w="656" w:type="dxa"/>
            <w:vMerge/>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rPr>
                <w:sz w:val="16"/>
                <w:lang w:eastAsia="en-US"/>
              </w:rPr>
            </w:pPr>
          </w:p>
        </w:tc>
        <w:tc>
          <w:tcPr>
            <w:tcW w:w="2439" w:type="dxa"/>
            <w:vMerge/>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rPr>
                <w:sz w:val="16"/>
                <w:lang w:eastAsia="en-US"/>
              </w:rPr>
            </w:pPr>
          </w:p>
        </w:tc>
        <w:tc>
          <w:tcPr>
            <w:tcW w:w="1692" w:type="dxa"/>
            <w:vMerge/>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rPr>
                <w:sz w:val="16"/>
                <w:lang w:eastAsia="en-US"/>
              </w:rPr>
            </w:pPr>
          </w:p>
        </w:tc>
      </w:tr>
      <w:tr w:rsidR="004A4941" w:rsidRPr="00436EEF" w:rsidTr="004A4941">
        <w:trPr>
          <w:cantSplit/>
        </w:trPr>
        <w:tc>
          <w:tcPr>
            <w:tcW w:w="446"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w:t>
            </w:r>
          </w:p>
        </w:tc>
        <w:tc>
          <w:tcPr>
            <w:tcW w:w="810"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2.</w:t>
            </w:r>
          </w:p>
        </w:tc>
        <w:tc>
          <w:tcPr>
            <w:tcW w:w="1111" w:type="dxa"/>
            <w:tcBorders>
              <w:top w:val="single" w:sz="18" w:space="0" w:color="auto"/>
              <w:left w:val="single" w:sz="18"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3.</w:t>
            </w:r>
          </w:p>
        </w:tc>
        <w:tc>
          <w:tcPr>
            <w:tcW w:w="780" w:type="dxa"/>
            <w:tcBorders>
              <w:top w:val="single" w:sz="18" w:space="0" w:color="auto"/>
              <w:left w:val="single" w:sz="12"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4.</w:t>
            </w:r>
          </w:p>
        </w:tc>
        <w:tc>
          <w:tcPr>
            <w:tcW w:w="1280" w:type="dxa"/>
            <w:tcBorders>
              <w:top w:val="single" w:sz="18" w:space="0" w:color="auto"/>
              <w:left w:val="single" w:sz="12"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5.</w:t>
            </w:r>
          </w:p>
        </w:tc>
        <w:tc>
          <w:tcPr>
            <w:tcW w:w="1803" w:type="dxa"/>
            <w:tcBorders>
              <w:top w:val="single" w:sz="18" w:space="0" w:color="auto"/>
              <w:left w:val="single" w:sz="12"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6.</w:t>
            </w:r>
          </w:p>
        </w:tc>
        <w:tc>
          <w:tcPr>
            <w:tcW w:w="1410" w:type="dxa"/>
            <w:tcBorders>
              <w:top w:val="single" w:sz="18" w:space="0" w:color="auto"/>
              <w:left w:val="single" w:sz="12" w:space="0" w:color="auto"/>
              <w:bottom w:val="single" w:sz="12" w:space="0" w:color="auto"/>
              <w:right w:val="single" w:sz="12"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9.</w:t>
            </w:r>
          </w:p>
        </w:tc>
        <w:tc>
          <w:tcPr>
            <w:tcW w:w="1119" w:type="dxa"/>
            <w:tcBorders>
              <w:top w:val="single" w:sz="18" w:space="0" w:color="auto"/>
              <w:left w:val="single" w:sz="12"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10.</w:t>
            </w:r>
          </w:p>
        </w:tc>
        <w:tc>
          <w:tcPr>
            <w:tcW w:w="1410"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11.</w:t>
            </w:r>
          </w:p>
        </w:tc>
        <w:tc>
          <w:tcPr>
            <w:tcW w:w="884"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12.</w:t>
            </w:r>
          </w:p>
        </w:tc>
        <w:tc>
          <w:tcPr>
            <w:tcW w:w="656"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13.</w:t>
            </w:r>
          </w:p>
        </w:tc>
        <w:tc>
          <w:tcPr>
            <w:tcW w:w="2439"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14.</w:t>
            </w:r>
          </w:p>
        </w:tc>
        <w:tc>
          <w:tcPr>
            <w:tcW w:w="1692" w:type="dxa"/>
            <w:tcBorders>
              <w:top w:val="single" w:sz="18" w:space="0" w:color="auto"/>
              <w:left w:val="single" w:sz="18" w:space="0" w:color="auto"/>
              <w:bottom w:val="single" w:sz="12" w:space="0" w:color="auto"/>
              <w:right w:val="single" w:sz="18" w:space="0" w:color="auto"/>
            </w:tcBorders>
            <w:vAlign w:val="center"/>
            <w:hideMark/>
          </w:tcPr>
          <w:p w:rsidR="004A4941" w:rsidRPr="00436EEF" w:rsidRDefault="004A4941">
            <w:pPr>
              <w:spacing w:line="276" w:lineRule="auto"/>
              <w:jc w:val="center"/>
              <w:rPr>
                <w:sz w:val="16"/>
                <w:lang w:eastAsia="en-US"/>
              </w:rPr>
            </w:pPr>
            <w:r w:rsidRPr="00436EEF">
              <w:rPr>
                <w:sz w:val="16"/>
                <w:lang w:eastAsia="en-US"/>
              </w:rPr>
              <w:t>15.</w:t>
            </w:r>
          </w:p>
        </w:tc>
      </w:tr>
      <w:tr w:rsidR="004A4941" w:rsidRPr="00436EEF" w:rsidTr="004A4941">
        <w:trPr>
          <w:cantSplit/>
        </w:trPr>
        <w:tc>
          <w:tcPr>
            <w:tcW w:w="446"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810"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1111" w:type="dxa"/>
            <w:tcBorders>
              <w:top w:val="single" w:sz="18" w:space="0" w:color="auto"/>
              <w:left w:val="single" w:sz="18" w:space="0" w:color="auto"/>
              <w:bottom w:val="nil"/>
              <w:right w:val="single" w:sz="12" w:space="0" w:color="auto"/>
            </w:tcBorders>
            <w:vAlign w:val="center"/>
          </w:tcPr>
          <w:p w:rsidR="004A4941" w:rsidRPr="00436EEF" w:rsidRDefault="004A4941">
            <w:pPr>
              <w:spacing w:line="276" w:lineRule="auto"/>
              <w:jc w:val="center"/>
              <w:rPr>
                <w:lang w:eastAsia="en-US"/>
              </w:rPr>
            </w:pPr>
          </w:p>
        </w:tc>
        <w:tc>
          <w:tcPr>
            <w:tcW w:w="780" w:type="dxa"/>
            <w:tcBorders>
              <w:top w:val="single" w:sz="18" w:space="0" w:color="auto"/>
              <w:left w:val="single" w:sz="12" w:space="0" w:color="auto"/>
              <w:bottom w:val="nil"/>
              <w:right w:val="single" w:sz="12" w:space="0" w:color="auto"/>
            </w:tcBorders>
            <w:vAlign w:val="center"/>
          </w:tcPr>
          <w:p w:rsidR="004A4941" w:rsidRPr="00436EEF" w:rsidRDefault="004A4941">
            <w:pPr>
              <w:spacing w:line="276" w:lineRule="auto"/>
              <w:jc w:val="center"/>
              <w:rPr>
                <w:lang w:eastAsia="en-US"/>
              </w:rPr>
            </w:pPr>
          </w:p>
        </w:tc>
        <w:tc>
          <w:tcPr>
            <w:tcW w:w="1280" w:type="dxa"/>
            <w:tcBorders>
              <w:top w:val="single" w:sz="18" w:space="0" w:color="auto"/>
              <w:left w:val="single" w:sz="12" w:space="0" w:color="auto"/>
              <w:bottom w:val="nil"/>
              <w:right w:val="single" w:sz="12" w:space="0" w:color="auto"/>
            </w:tcBorders>
            <w:vAlign w:val="center"/>
          </w:tcPr>
          <w:p w:rsidR="004A4941" w:rsidRPr="00436EEF" w:rsidRDefault="004A4941">
            <w:pPr>
              <w:spacing w:line="276" w:lineRule="auto"/>
              <w:jc w:val="center"/>
              <w:rPr>
                <w:lang w:eastAsia="en-US"/>
              </w:rPr>
            </w:pPr>
          </w:p>
        </w:tc>
        <w:tc>
          <w:tcPr>
            <w:tcW w:w="1803" w:type="dxa"/>
            <w:tcBorders>
              <w:top w:val="single" w:sz="18" w:space="0" w:color="auto"/>
              <w:left w:val="single" w:sz="12" w:space="0" w:color="auto"/>
              <w:bottom w:val="nil"/>
              <w:right w:val="single" w:sz="12" w:space="0" w:color="auto"/>
            </w:tcBorders>
            <w:vAlign w:val="center"/>
          </w:tcPr>
          <w:p w:rsidR="004A4941" w:rsidRPr="00436EEF" w:rsidRDefault="004A4941">
            <w:pPr>
              <w:spacing w:line="276" w:lineRule="auto"/>
              <w:jc w:val="center"/>
              <w:rPr>
                <w:lang w:eastAsia="en-US"/>
              </w:rPr>
            </w:pPr>
          </w:p>
        </w:tc>
        <w:tc>
          <w:tcPr>
            <w:tcW w:w="1410" w:type="dxa"/>
            <w:tcBorders>
              <w:top w:val="single" w:sz="18" w:space="0" w:color="auto"/>
              <w:left w:val="single" w:sz="12" w:space="0" w:color="auto"/>
              <w:bottom w:val="nil"/>
              <w:right w:val="single" w:sz="12" w:space="0" w:color="auto"/>
            </w:tcBorders>
            <w:vAlign w:val="center"/>
          </w:tcPr>
          <w:p w:rsidR="004A4941" w:rsidRPr="00436EEF" w:rsidRDefault="004A4941">
            <w:pPr>
              <w:spacing w:line="276" w:lineRule="auto"/>
              <w:jc w:val="center"/>
              <w:rPr>
                <w:lang w:eastAsia="en-US"/>
              </w:rPr>
            </w:pPr>
          </w:p>
        </w:tc>
        <w:tc>
          <w:tcPr>
            <w:tcW w:w="1119" w:type="dxa"/>
            <w:tcBorders>
              <w:top w:val="single" w:sz="18" w:space="0" w:color="auto"/>
              <w:left w:val="single" w:sz="12"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1410"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884"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656"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2439"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c>
          <w:tcPr>
            <w:tcW w:w="1692" w:type="dxa"/>
            <w:tcBorders>
              <w:top w:val="single" w:sz="18" w:space="0" w:color="auto"/>
              <w:left w:val="single" w:sz="18" w:space="0" w:color="auto"/>
              <w:bottom w:val="nil"/>
              <w:right w:val="single" w:sz="18" w:space="0" w:color="auto"/>
            </w:tcBorders>
            <w:vAlign w:val="center"/>
          </w:tcPr>
          <w:p w:rsidR="004A4941" w:rsidRPr="00436EEF" w:rsidRDefault="004A4941">
            <w:pPr>
              <w:spacing w:line="276" w:lineRule="auto"/>
              <w:jc w:val="center"/>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8" w:space="0" w:color="auto"/>
            </w:tcBorders>
          </w:tcPr>
          <w:p w:rsidR="004A4941" w:rsidRPr="00436EEF" w:rsidRDefault="004A4941">
            <w:pPr>
              <w:spacing w:line="276" w:lineRule="auto"/>
              <w:rPr>
                <w:lang w:eastAsia="en-US"/>
              </w:rPr>
            </w:pPr>
          </w:p>
        </w:tc>
        <w:tc>
          <w:tcPr>
            <w:tcW w:w="14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nil"/>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nil"/>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nil"/>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nil"/>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nil"/>
              <w:right w:val="single" w:sz="18" w:space="0" w:color="auto"/>
            </w:tcBorders>
          </w:tcPr>
          <w:p w:rsidR="004A4941" w:rsidRPr="00436EEF" w:rsidRDefault="004A4941">
            <w:pPr>
              <w:spacing w:line="276" w:lineRule="auto"/>
              <w:rPr>
                <w:lang w:eastAsia="en-US"/>
              </w:rPr>
            </w:pPr>
          </w:p>
        </w:tc>
      </w:tr>
      <w:tr w:rsidR="004A4941" w:rsidRPr="00436EEF" w:rsidTr="004A4941">
        <w:trPr>
          <w:cantSplit/>
        </w:trPr>
        <w:tc>
          <w:tcPr>
            <w:tcW w:w="446" w:type="dxa"/>
            <w:tcBorders>
              <w:top w:val="nil"/>
              <w:left w:val="single" w:sz="18" w:space="0" w:color="auto"/>
              <w:bottom w:val="single" w:sz="18" w:space="0" w:color="auto"/>
              <w:right w:val="single" w:sz="18" w:space="0" w:color="auto"/>
            </w:tcBorders>
          </w:tcPr>
          <w:p w:rsidR="004A4941" w:rsidRPr="00436EEF" w:rsidRDefault="004A4941">
            <w:pPr>
              <w:spacing w:line="276" w:lineRule="auto"/>
              <w:rPr>
                <w:lang w:eastAsia="en-US"/>
              </w:rPr>
            </w:pPr>
          </w:p>
        </w:tc>
        <w:tc>
          <w:tcPr>
            <w:tcW w:w="810" w:type="dxa"/>
            <w:tcBorders>
              <w:top w:val="nil"/>
              <w:left w:val="single" w:sz="18" w:space="0" w:color="auto"/>
              <w:bottom w:val="single" w:sz="18" w:space="0" w:color="auto"/>
              <w:right w:val="single" w:sz="18" w:space="0" w:color="auto"/>
            </w:tcBorders>
          </w:tcPr>
          <w:p w:rsidR="004A4941" w:rsidRPr="00436EEF" w:rsidRDefault="004A4941">
            <w:pPr>
              <w:spacing w:line="276" w:lineRule="auto"/>
              <w:jc w:val="center"/>
              <w:rPr>
                <w:lang w:eastAsia="en-US"/>
              </w:rPr>
            </w:pPr>
          </w:p>
        </w:tc>
        <w:tc>
          <w:tcPr>
            <w:tcW w:w="1111" w:type="dxa"/>
            <w:tcBorders>
              <w:top w:val="nil"/>
              <w:left w:val="single" w:sz="18" w:space="0" w:color="auto"/>
              <w:bottom w:val="single" w:sz="18" w:space="0" w:color="auto"/>
              <w:right w:val="single" w:sz="12" w:space="0" w:color="auto"/>
            </w:tcBorders>
          </w:tcPr>
          <w:p w:rsidR="004A4941" w:rsidRPr="00436EEF" w:rsidRDefault="004A4941">
            <w:pPr>
              <w:spacing w:line="276" w:lineRule="auto"/>
              <w:rPr>
                <w:lang w:eastAsia="en-US"/>
              </w:rPr>
            </w:pPr>
          </w:p>
        </w:tc>
        <w:tc>
          <w:tcPr>
            <w:tcW w:w="780" w:type="dxa"/>
            <w:tcBorders>
              <w:top w:val="nil"/>
              <w:left w:val="single" w:sz="12" w:space="0" w:color="auto"/>
              <w:bottom w:val="single" w:sz="18" w:space="0" w:color="auto"/>
              <w:right w:val="single" w:sz="12" w:space="0" w:color="auto"/>
            </w:tcBorders>
          </w:tcPr>
          <w:p w:rsidR="004A4941" w:rsidRPr="00436EEF" w:rsidRDefault="004A4941">
            <w:pPr>
              <w:spacing w:line="276" w:lineRule="auto"/>
              <w:rPr>
                <w:lang w:eastAsia="en-US"/>
              </w:rPr>
            </w:pPr>
          </w:p>
        </w:tc>
        <w:tc>
          <w:tcPr>
            <w:tcW w:w="1280" w:type="dxa"/>
            <w:tcBorders>
              <w:top w:val="nil"/>
              <w:left w:val="single" w:sz="12" w:space="0" w:color="auto"/>
              <w:bottom w:val="single" w:sz="18" w:space="0" w:color="auto"/>
              <w:right w:val="single" w:sz="12" w:space="0" w:color="auto"/>
            </w:tcBorders>
          </w:tcPr>
          <w:p w:rsidR="004A4941" w:rsidRPr="00436EEF" w:rsidRDefault="004A4941">
            <w:pPr>
              <w:spacing w:line="276" w:lineRule="auto"/>
              <w:rPr>
                <w:lang w:eastAsia="en-US"/>
              </w:rPr>
            </w:pPr>
          </w:p>
        </w:tc>
        <w:tc>
          <w:tcPr>
            <w:tcW w:w="1803" w:type="dxa"/>
            <w:tcBorders>
              <w:top w:val="nil"/>
              <w:left w:val="single" w:sz="12" w:space="0" w:color="auto"/>
              <w:bottom w:val="single" w:sz="18" w:space="0" w:color="auto"/>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single" w:sz="18" w:space="0" w:color="auto"/>
              <w:right w:val="single" w:sz="12" w:space="0" w:color="auto"/>
            </w:tcBorders>
          </w:tcPr>
          <w:p w:rsidR="004A4941" w:rsidRPr="00436EEF" w:rsidRDefault="004A4941">
            <w:pPr>
              <w:spacing w:line="276" w:lineRule="auto"/>
              <w:rPr>
                <w:lang w:eastAsia="en-US"/>
              </w:rPr>
            </w:pPr>
          </w:p>
        </w:tc>
        <w:tc>
          <w:tcPr>
            <w:tcW w:w="1119" w:type="dxa"/>
            <w:tcBorders>
              <w:top w:val="nil"/>
              <w:left w:val="single" w:sz="12" w:space="0" w:color="auto"/>
              <w:bottom w:val="single" w:sz="18" w:space="0" w:color="auto"/>
              <w:right w:val="single" w:sz="12" w:space="0" w:color="auto"/>
            </w:tcBorders>
          </w:tcPr>
          <w:p w:rsidR="004A4941" w:rsidRPr="00436EEF" w:rsidRDefault="004A4941">
            <w:pPr>
              <w:spacing w:line="276" w:lineRule="auto"/>
              <w:rPr>
                <w:lang w:eastAsia="en-US"/>
              </w:rPr>
            </w:pPr>
          </w:p>
        </w:tc>
        <w:tc>
          <w:tcPr>
            <w:tcW w:w="1410" w:type="dxa"/>
            <w:tcBorders>
              <w:top w:val="nil"/>
              <w:left w:val="single" w:sz="12" w:space="0" w:color="auto"/>
              <w:bottom w:val="single" w:sz="18" w:space="0" w:color="auto"/>
              <w:right w:val="single" w:sz="18" w:space="0" w:color="auto"/>
            </w:tcBorders>
          </w:tcPr>
          <w:p w:rsidR="004A4941" w:rsidRPr="00436EEF" w:rsidRDefault="004A4941">
            <w:pPr>
              <w:spacing w:line="276" w:lineRule="auto"/>
              <w:jc w:val="center"/>
              <w:rPr>
                <w:lang w:eastAsia="en-US"/>
              </w:rPr>
            </w:pPr>
          </w:p>
        </w:tc>
        <w:tc>
          <w:tcPr>
            <w:tcW w:w="884" w:type="dxa"/>
            <w:tcBorders>
              <w:top w:val="nil"/>
              <w:left w:val="single" w:sz="18" w:space="0" w:color="auto"/>
              <w:bottom w:val="single" w:sz="18" w:space="0" w:color="auto"/>
              <w:right w:val="single" w:sz="18" w:space="0" w:color="auto"/>
            </w:tcBorders>
          </w:tcPr>
          <w:p w:rsidR="004A4941" w:rsidRPr="00436EEF" w:rsidRDefault="004A4941">
            <w:pPr>
              <w:spacing w:line="276" w:lineRule="auto"/>
              <w:jc w:val="center"/>
              <w:rPr>
                <w:lang w:eastAsia="en-US"/>
              </w:rPr>
            </w:pPr>
          </w:p>
        </w:tc>
        <w:tc>
          <w:tcPr>
            <w:tcW w:w="656" w:type="dxa"/>
            <w:tcBorders>
              <w:top w:val="nil"/>
              <w:left w:val="single" w:sz="18" w:space="0" w:color="auto"/>
              <w:bottom w:val="single" w:sz="18" w:space="0" w:color="auto"/>
              <w:right w:val="single" w:sz="18" w:space="0" w:color="auto"/>
            </w:tcBorders>
          </w:tcPr>
          <w:p w:rsidR="004A4941" w:rsidRPr="00436EEF" w:rsidRDefault="004A4941">
            <w:pPr>
              <w:spacing w:line="276" w:lineRule="auto"/>
              <w:jc w:val="center"/>
              <w:rPr>
                <w:lang w:eastAsia="en-US"/>
              </w:rPr>
            </w:pPr>
          </w:p>
        </w:tc>
        <w:tc>
          <w:tcPr>
            <w:tcW w:w="2439" w:type="dxa"/>
            <w:tcBorders>
              <w:top w:val="nil"/>
              <w:left w:val="single" w:sz="18" w:space="0" w:color="auto"/>
              <w:bottom w:val="single" w:sz="18" w:space="0" w:color="auto"/>
              <w:right w:val="single" w:sz="18" w:space="0" w:color="auto"/>
            </w:tcBorders>
          </w:tcPr>
          <w:p w:rsidR="004A4941" w:rsidRPr="00436EEF" w:rsidRDefault="004A4941">
            <w:pPr>
              <w:spacing w:line="276" w:lineRule="auto"/>
              <w:rPr>
                <w:lang w:eastAsia="en-US"/>
              </w:rPr>
            </w:pPr>
          </w:p>
        </w:tc>
        <w:tc>
          <w:tcPr>
            <w:tcW w:w="1692" w:type="dxa"/>
            <w:tcBorders>
              <w:top w:val="nil"/>
              <w:left w:val="single" w:sz="18" w:space="0" w:color="auto"/>
              <w:bottom w:val="single" w:sz="18" w:space="0" w:color="auto"/>
              <w:right w:val="single" w:sz="18" w:space="0" w:color="auto"/>
            </w:tcBorders>
          </w:tcPr>
          <w:p w:rsidR="004A4941" w:rsidRPr="00436EEF" w:rsidRDefault="004A4941">
            <w:pPr>
              <w:spacing w:line="276" w:lineRule="auto"/>
              <w:rPr>
                <w:lang w:eastAsia="en-US"/>
              </w:rPr>
            </w:pPr>
          </w:p>
        </w:tc>
      </w:tr>
    </w:tbl>
    <w:p w:rsidR="004A4941" w:rsidRPr="00436EEF" w:rsidRDefault="004A4941" w:rsidP="004A4941">
      <w:pPr>
        <w:jc w:val="right"/>
        <w:rPr>
          <w:b/>
          <w:bCs/>
          <w:i/>
          <w:iCs/>
          <w:sz w:val="22"/>
          <w:szCs w:val="22"/>
        </w:rPr>
      </w:pPr>
      <w:r w:rsidRPr="00436EEF">
        <w:rPr>
          <w:b/>
          <w:bCs/>
          <w:i/>
          <w:iCs/>
          <w:sz w:val="22"/>
          <w:szCs w:val="22"/>
        </w:rPr>
        <w:t xml:space="preserve">        </w:t>
      </w:r>
    </w:p>
    <w:p w:rsidR="004A4941" w:rsidRPr="00436EEF" w:rsidRDefault="004A4941" w:rsidP="004A4941">
      <w:pPr>
        <w:spacing w:after="200" w:line="276" w:lineRule="auto"/>
        <w:rPr>
          <w:b/>
          <w:bCs/>
          <w:i/>
          <w:iCs/>
          <w:sz w:val="22"/>
          <w:szCs w:val="22"/>
        </w:rPr>
      </w:pPr>
      <w:r w:rsidRPr="00436EEF">
        <w:rPr>
          <w:b/>
          <w:bCs/>
          <w:i/>
          <w:iCs/>
          <w:sz w:val="22"/>
          <w:szCs w:val="22"/>
        </w:rPr>
        <w:br w:type="page"/>
      </w:r>
    </w:p>
    <w:p w:rsidR="004A4941" w:rsidRPr="00436EEF" w:rsidRDefault="004A4941" w:rsidP="004A4941">
      <w:pPr>
        <w:jc w:val="right"/>
        <w:rPr>
          <w:b/>
          <w:bCs/>
          <w:i/>
          <w:iCs/>
          <w:sz w:val="22"/>
          <w:szCs w:val="22"/>
        </w:rPr>
      </w:pPr>
      <w:r w:rsidRPr="00436EEF">
        <w:rPr>
          <w:b/>
          <w:bCs/>
          <w:i/>
          <w:iCs/>
          <w:sz w:val="22"/>
          <w:szCs w:val="22"/>
        </w:rPr>
        <w:lastRenderedPageBreak/>
        <w:t>Załącznik nr 8</w:t>
      </w:r>
    </w:p>
    <w:p w:rsidR="004A4941" w:rsidRPr="00436EEF" w:rsidRDefault="004A4941" w:rsidP="004A4941">
      <w:pPr>
        <w:jc w:val="right"/>
        <w:rPr>
          <w:b/>
          <w:bCs/>
          <w:i/>
          <w:iCs/>
        </w:rPr>
      </w:pPr>
      <w:r w:rsidRPr="00436EEF">
        <w:rPr>
          <w:b/>
          <w:bCs/>
          <w:i/>
          <w:iCs/>
          <w:sz w:val="22"/>
          <w:szCs w:val="22"/>
        </w:rPr>
        <w:t>do instrukcji kancelaryjnej Podhala</w:t>
      </w:r>
      <w:r w:rsidR="00F4172E">
        <w:rPr>
          <w:b/>
          <w:bCs/>
          <w:i/>
          <w:iCs/>
          <w:sz w:val="22"/>
          <w:szCs w:val="22"/>
        </w:rPr>
        <w:t>ńskiej Państwowej Uczelni</w:t>
      </w:r>
      <w:r w:rsidRPr="00436EEF">
        <w:rPr>
          <w:b/>
          <w:bCs/>
          <w:i/>
          <w:iCs/>
          <w:sz w:val="22"/>
          <w:szCs w:val="22"/>
        </w:rPr>
        <w:t xml:space="preserve"> Zawodowej w Nowym Targu</w:t>
      </w:r>
      <w:r w:rsidRPr="00436EEF">
        <w:rPr>
          <w:b/>
          <w:bCs/>
          <w:i/>
          <w:iCs/>
        </w:rPr>
        <w:t xml:space="preserve"> </w:t>
      </w:r>
    </w:p>
    <w:p w:rsidR="004A4941" w:rsidRPr="00436EEF" w:rsidRDefault="004A4941" w:rsidP="004A4941">
      <w:pPr>
        <w:rPr>
          <w:b/>
          <w:sz w:val="18"/>
        </w:rPr>
      </w:pPr>
      <w:r w:rsidRPr="00436EEF">
        <w:rPr>
          <w:b/>
        </w:rPr>
        <w:t>.........................................................</w:t>
      </w:r>
    </w:p>
    <w:p w:rsidR="004A4941" w:rsidRPr="00436EEF" w:rsidRDefault="004A4941" w:rsidP="004A4941">
      <w:pPr>
        <w:rPr>
          <w:sz w:val="18"/>
        </w:rPr>
      </w:pPr>
      <w:r w:rsidRPr="00436EEF">
        <w:rPr>
          <w:sz w:val="18"/>
        </w:rPr>
        <w:t>(nazwa uczelni i jednostki organizacyjnej)</w:t>
      </w:r>
    </w:p>
    <w:p w:rsidR="004A4941" w:rsidRPr="00436EEF" w:rsidRDefault="004A4941" w:rsidP="004A4941">
      <w:pPr>
        <w:jc w:val="right"/>
        <w:rPr>
          <w:b/>
          <w:sz w:val="28"/>
        </w:rPr>
      </w:pPr>
      <w:r w:rsidRPr="00436EEF">
        <w:rPr>
          <w:sz w:val="28"/>
        </w:rPr>
        <w:t>Spis zdawczo-odbiorczy dokumentacji technicznej nr ………….</w:t>
      </w:r>
    </w:p>
    <w:p w:rsidR="004A4941" w:rsidRPr="00436EEF" w:rsidRDefault="004A4941" w:rsidP="004A4941">
      <w:pPr>
        <w:jc w:val="both"/>
      </w:pPr>
    </w:p>
    <w:p w:rsidR="004A4941" w:rsidRPr="00436EEF" w:rsidRDefault="004A4941" w:rsidP="004A4941">
      <w:pPr>
        <w:jc w:val="both"/>
      </w:pPr>
    </w:p>
    <w:tbl>
      <w:tblPr>
        <w:tblW w:w="0" w:type="auto"/>
        <w:tblLayout w:type="fixed"/>
        <w:tblCellMar>
          <w:left w:w="70" w:type="dxa"/>
          <w:right w:w="70" w:type="dxa"/>
        </w:tblCellMar>
        <w:tblLook w:val="04A0" w:firstRow="1" w:lastRow="0" w:firstColumn="1" w:lastColumn="0" w:noHBand="0" w:noVBand="1"/>
      </w:tblPr>
      <w:tblGrid>
        <w:gridCol w:w="637"/>
        <w:gridCol w:w="993"/>
        <w:gridCol w:w="3260"/>
        <w:gridCol w:w="1417"/>
        <w:gridCol w:w="1418"/>
        <w:gridCol w:w="850"/>
        <w:gridCol w:w="851"/>
        <w:gridCol w:w="2790"/>
        <w:gridCol w:w="1527"/>
        <w:gridCol w:w="1527"/>
      </w:tblGrid>
      <w:tr w:rsidR="004A4941" w:rsidRPr="00436EEF" w:rsidTr="004A4941">
        <w:trPr>
          <w:cantSplit/>
          <w:trHeight w:val="399"/>
        </w:trPr>
        <w:tc>
          <w:tcPr>
            <w:tcW w:w="637"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Lp.</w:t>
            </w:r>
          </w:p>
        </w:tc>
        <w:tc>
          <w:tcPr>
            <w:tcW w:w="993"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Sygn. dok. techn.</w:t>
            </w:r>
          </w:p>
        </w:tc>
        <w:tc>
          <w:tcPr>
            <w:tcW w:w="3260"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Nazwa obiektu, lokalizacja i tytuły jego projektów</w:t>
            </w:r>
          </w:p>
        </w:tc>
        <w:tc>
          <w:tcPr>
            <w:tcW w:w="1417"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Branża</w:t>
            </w:r>
          </w:p>
        </w:tc>
        <w:tc>
          <w:tcPr>
            <w:tcW w:w="1418"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Stadium</w:t>
            </w:r>
          </w:p>
        </w:tc>
        <w:tc>
          <w:tcPr>
            <w:tcW w:w="1701" w:type="dxa"/>
            <w:gridSpan w:val="2"/>
            <w:tcBorders>
              <w:top w:val="single" w:sz="6" w:space="0" w:color="auto"/>
              <w:left w:val="nil"/>
              <w:bottom w:val="single" w:sz="6" w:space="0" w:color="auto"/>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Ilość</w:t>
            </w:r>
          </w:p>
        </w:tc>
        <w:tc>
          <w:tcPr>
            <w:tcW w:w="2790" w:type="dxa"/>
            <w:vMerge w:val="restart"/>
            <w:tcBorders>
              <w:top w:val="single" w:sz="6" w:space="0" w:color="auto"/>
              <w:left w:val="nil"/>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Nazwisko projektanta i nazwa biura projektowego</w:t>
            </w:r>
          </w:p>
        </w:tc>
        <w:tc>
          <w:tcPr>
            <w:tcW w:w="1527"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sz w:val="22"/>
                <w:lang w:eastAsia="en-US"/>
              </w:rPr>
            </w:pPr>
            <w:r w:rsidRPr="00436EEF">
              <w:rPr>
                <w:sz w:val="22"/>
                <w:lang w:eastAsia="en-US"/>
              </w:rPr>
              <w:t>Data zakończenia opracowania projektu</w:t>
            </w:r>
          </w:p>
        </w:tc>
        <w:tc>
          <w:tcPr>
            <w:tcW w:w="1527" w:type="dxa"/>
            <w:vMerge w:val="restart"/>
            <w:tcBorders>
              <w:top w:val="single" w:sz="6" w:space="0" w:color="auto"/>
              <w:left w:val="single" w:sz="6" w:space="0" w:color="auto"/>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Uwagi</w:t>
            </w:r>
          </w:p>
        </w:tc>
      </w:tr>
      <w:tr w:rsidR="004A4941" w:rsidRPr="00436EEF" w:rsidTr="004A4941">
        <w:trPr>
          <w:cantSplit/>
          <w:trHeight w:val="675"/>
        </w:trPr>
        <w:tc>
          <w:tcPr>
            <w:tcW w:w="637"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c>
          <w:tcPr>
            <w:tcW w:w="993"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c>
          <w:tcPr>
            <w:tcW w:w="3260"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c>
          <w:tcPr>
            <w:tcW w:w="1417"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c>
          <w:tcPr>
            <w:tcW w:w="1418"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c>
          <w:tcPr>
            <w:tcW w:w="850" w:type="dxa"/>
            <w:tcBorders>
              <w:top w:val="single" w:sz="6" w:space="0" w:color="auto"/>
              <w:left w:val="nil"/>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teczek</w:t>
            </w:r>
          </w:p>
        </w:tc>
        <w:tc>
          <w:tcPr>
            <w:tcW w:w="851" w:type="dxa"/>
            <w:tcBorders>
              <w:top w:val="single" w:sz="6" w:space="0" w:color="auto"/>
              <w:left w:val="nil"/>
              <w:bottom w:val="nil"/>
              <w:right w:val="single" w:sz="6" w:space="0" w:color="auto"/>
            </w:tcBorders>
            <w:hideMark/>
          </w:tcPr>
          <w:p w:rsidR="004A4941" w:rsidRPr="00436EEF" w:rsidRDefault="004A4941">
            <w:pPr>
              <w:spacing w:before="120" w:after="120" w:line="276" w:lineRule="auto"/>
              <w:jc w:val="center"/>
              <w:rPr>
                <w:lang w:eastAsia="en-US"/>
              </w:rPr>
            </w:pPr>
            <w:r w:rsidRPr="00436EEF">
              <w:rPr>
                <w:lang w:eastAsia="en-US"/>
              </w:rPr>
              <w:t>matryc</w:t>
            </w:r>
          </w:p>
        </w:tc>
        <w:tc>
          <w:tcPr>
            <w:tcW w:w="2790" w:type="dxa"/>
            <w:vMerge/>
            <w:tcBorders>
              <w:top w:val="single" w:sz="6" w:space="0" w:color="auto"/>
              <w:left w:val="nil"/>
              <w:bottom w:val="nil"/>
              <w:right w:val="single" w:sz="6" w:space="0" w:color="auto"/>
            </w:tcBorders>
            <w:vAlign w:val="center"/>
            <w:hideMark/>
          </w:tcPr>
          <w:p w:rsidR="004A4941" w:rsidRPr="00436EEF" w:rsidRDefault="004A4941">
            <w:pPr>
              <w:rPr>
                <w:lang w:eastAsia="en-US"/>
              </w:rPr>
            </w:pPr>
          </w:p>
        </w:tc>
        <w:tc>
          <w:tcPr>
            <w:tcW w:w="1527"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sz w:val="22"/>
                <w:lang w:eastAsia="en-US"/>
              </w:rPr>
            </w:pPr>
          </w:p>
        </w:tc>
        <w:tc>
          <w:tcPr>
            <w:tcW w:w="1527" w:type="dxa"/>
            <w:vMerge/>
            <w:tcBorders>
              <w:top w:val="single" w:sz="6" w:space="0" w:color="auto"/>
              <w:left w:val="single" w:sz="6" w:space="0" w:color="auto"/>
              <w:bottom w:val="nil"/>
              <w:right w:val="single" w:sz="6" w:space="0" w:color="auto"/>
            </w:tcBorders>
            <w:vAlign w:val="center"/>
            <w:hideMark/>
          </w:tcPr>
          <w:p w:rsidR="004A4941" w:rsidRPr="00436EEF" w:rsidRDefault="004A4941">
            <w:pPr>
              <w:rPr>
                <w:lang w:eastAsia="en-US"/>
              </w:rPr>
            </w:pPr>
          </w:p>
        </w:tc>
      </w:tr>
      <w:tr w:rsidR="004A4941" w:rsidRPr="00436EEF" w:rsidTr="004A4941">
        <w:tc>
          <w:tcPr>
            <w:tcW w:w="637"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1</w:t>
            </w:r>
          </w:p>
        </w:tc>
        <w:tc>
          <w:tcPr>
            <w:tcW w:w="993"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2</w:t>
            </w:r>
          </w:p>
        </w:tc>
        <w:tc>
          <w:tcPr>
            <w:tcW w:w="3260"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3</w:t>
            </w:r>
          </w:p>
        </w:tc>
        <w:tc>
          <w:tcPr>
            <w:tcW w:w="1417"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4</w:t>
            </w:r>
          </w:p>
        </w:tc>
        <w:tc>
          <w:tcPr>
            <w:tcW w:w="1418"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5</w:t>
            </w:r>
          </w:p>
        </w:tc>
        <w:tc>
          <w:tcPr>
            <w:tcW w:w="850"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6</w:t>
            </w:r>
          </w:p>
        </w:tc>
        <w:tc>
          <w:tcPr>
            <w:tcW w:w="851"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7</w:t>
            </w:r>
          </w:p>
        </w:tc>
        <w:tc>
          <w:tcPr>
            <w:tcW w:w="2790"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8</w:t>
            </w:r>
          </w:p>
        </w:tc>
        <w:tc>
          <w:tcPr>
            <w:tcW w:w="1527"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9</w:t>
            </w:r>
          </w:p>
        </w:tc>
        <w:tc>
          <w:tcPr>
            <w:tcW w:w="1527" w:type="dxa"/>
            <w:tcBorders>
              <w:top w:val="single" w:sz="6" w:space="0" w:color="auto"/>
              <w:left w:val="single" w:sz="6" w:space="0" w:color="auto"/>
              <w:bottom w:val="nil"/>
              <w:right w:val="single" w:sz="6" w:space="0" w:color="auto"/>
            </w:tcBorders>
            <w:hideMark/>
          </w:tcPr>
          <w:p w:rsidR="004A4941" w:rsidRPr="00436EEF" w:rsidRDefault="004A4941">
            <w:pPr>
              <w:spacing w:line="276" w:lineRule="auto"/>
              <w:jc w:val="center"/>
              <w:rPr>
                <w:b/>
                <w:lang w:eastAsia="en-US"/>
              </w:rPr>
            </w:pPr>
            <w:r w:rsidRPr="00436EEF">
              <w:rPr>
                <w:b/>
                <w:lang w:eastAsia="en-US"/>
              </w:rPr>
              <w:t>10</w:t>
            </w:r>
          </w:p>
        </w:tc>
      </w:tr>
      <w:tr w:rsidR="004A4941" w:rsidRPr="00436EEF" w:rsidTr="004A4941">
        <w:tc>
          <w:tcPr>
            <w:tcW w:w="637"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single" w:sz="6" w:space="0" w:color="auto"/>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nil"/>
              <w:right w:val="single" w:sz="6" w:space="0" w:color="auto"/>
            </w:tcBorders>
          </w:tcPr>
          <w:p w:rsidR="004A4941" w:rsidRPr="00436EEF" w:rsidRDefault="004A4941">
            <w:pPr>
              <w:spacing w:before="120" w:after="120" w:line="276" w:lineRule="auto"/>
              <w:jc w:val="both"/>
              <w:rPr>
                <w:lang w:eastAsia="en-US"/>
              </w:rPr>
            </w:pPr>
          </w:p>
        </w:tc>
      </w:tr>
      <w:tr w:rsidR="004A4941" w:rsidRPr="00436EEF" w:rsidTr="004A4941">
        <w:tc>
          <w:tcPr>
            <w:tcW w:w="637"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993"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3260"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1417"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1418"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850"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851"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2790"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c>
          <w:tcPr>
            <w:tcW w:w="1527" w:type="dxa"/>
            <w:tcBorders>
              <w:top w:val="nil"/>
              <w:left w:val="single" w:sz="6" w:space="0" w:color="auto"/>
              <w:bottom w:val="single" w:sz="4" w:space="0" w:color="auto"/>
              <w:right w:val="single" w:sz="6" w:space="0" w:color="auto"/>
            </w:tcBorders>
          </w:tcPr>
          <w:p w:rsidR="004A4941" w:rsidRPr="00436EEF" w:rsidRDefault="004A4941">
            <w:pPr>
              <w:spacing w:before="120" w:after="120" w:line="276" w:lineRule="auto"/>
              <w:jc w:val="both"/>
              <w:rPr>
                <w:lang w:eastAsia="en-US"/>
              </w:rPr>
            </w:pPr>
          </w:p>
        </w:tc>
      </w:tr>
    </w:tbl>
    <w:p w:rsidR="008F6EF6" w:rsidRPr="00436EEF" w:rsidRDefault="008F6EF6"/>
    <w:sectPr w:rsidR="008F6EF6" w:rsidRPr="00436EEF" w:rsidSect="004A494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EE5" w:rsidRDefault="00326EE5" w:rsidP="00DD404A">
      <w:r>
        <w:separator/>
      </w:r>
    </w:p>
  </w:endnote>
  <w:endnote w:type="continuationSeparator" w:id="0">
    <w:p w:rsidR="00326EE5" w:rsidRDefault="00326EE5" w:rsidP="00DD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A13" w:rsidRDefault="00AB2A1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481298"/>
      <w:docPartObj>
        <w:docPartGallery w:val="Page Numbers (Bottom of Page)"/>
        <w:docPartUnique/>
      </w:docPartObj>
    </w:sdtPr>
    <w:sdtEndPr/>
    <w:sdtContent>
      <w:p w:rsidR="00AB2A13" w:rsidRDefault="00AB2A13">
        <w:pPr>
          <w:pStyle w:val="Stopka"/>
          <w:jc w:val="center"/>
        </w:pPr>
        <w:r>
          <w:fldChar w:fldCharType="begin"/>
        </w:r>
        <w:r>
          <w:instrText>PAGE   \* MERGEFORMAT</w:instrText>
        </w:r>
        <w:r>
          <w:fldChar w:fldCharType="separate"/>
        </w:r>
        <w:r w:rsidR="00477722">
          <w:rPr>
            <w:noProof/>
          </w:rPr>
          <w:t>24</w:t>
        </w:r>
        <w:r>
          <w:fldChar w:fldCharType="end"/>
        </w:r>
      </w:p>
    </w:sdtContent>
  </w:sdt>
  <w:p w:rsidR="00AB2A13" w:rsidRDefault="00AB2A1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A13" w:rsidRDefault="00AB2A1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EE5" w:rsidRDefault="00326EE5" w:rsidP="00DD404A">
      <w:r>
        <w:separator/>
      </w:r>
    </w:p>
  </w:footnote>
  <w:footnote w:type="continuationSeparator" w:id="0">
    <w:p w:rsidR="00326EE5" w:rsidRDefault="00326EE5" w:rsidP="00DD40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A13" w:rsidRDefault="00AB2A1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A13" w:rsidRDefault="00AB2A1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A13" w:rsidRDefault="00AB2A1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multilevel"/>
    <w:tmpl w:val="0000001F"/>
    <w:name w:val="WW8Num30"/>
    <w:lvl w:ilvl="0">
      <w:start w:val="1"/>
      <w:numFmt w:val="decimal"/>
      <w:lvlText w:val="%1."/>
      <w:lvlJc w:val="left"/>
      <w:pPr>
        <w:tabs>
          <w:tab w:val="num" w:pos="0"/>
        </w:tabs>
        <w:ind w:left="540" w:hanging="360"/>
      </w:pPr>
      <w:rPr>
        <w:rFonts w:ascii="Calibri" w:hAnsi="Calibri" w:cs="Times New Roman"/>
        <w:sz w:val="22"/>
        <w:szCs w:val="22"/>
      </w:rPr>
    </w:lvl>
    <w:lvl w:ilvl="1">
      <w:start w:val="1"/>
      <w:numFmt w:val="decimal"/>
      <w:lvlText w:val="%2)"/>
      <w:lvlJc w:val="left"/>
      <w:pPr>
        <w:tabs>
          <w:tab w:val="num" w:pos="1440"/>
        </w:tabs>
        <w:ind w:left="1440" w:hanging="360"/>
      </w:pPr>
      <w:rPr>
        <w:rFonts w:cs="Times New Roman"/>
        <w:sz w:val="22"/>
        <w:szCs w:val="22"/>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
    <w:nsid w:val="00561B2C"/>
    <w:multiLevelType w:val="hybridMultilevel"/>
    <w:tmpl w:val="42C6FC2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
    <w:nsid w:val="00C24317"/>
    <w:multiLevelType w:val="hybridMultilevel"/>
    <w:tmpl w:val="2E7CB9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29118B4"/>
    <w:multiLevelType w:val="hybridMultilevel"/>
    <w:tmpl w:val="CC2A103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02F34B5A"/>
    <w:multiLevelType w:val="hybridMultilevel"/>
    <w:tmpl w:val="5BDA20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04420B6B"/>
    <w:multiLevelType w:val="hybridMultilevel"/>
    <w:tmpl w:val="6D6E967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
    <w:nsid w:val="044B5881"/>
    <w:multiLevelType w:val="hybridMultilevel"/>
    <w:tmpl w:val="416664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4E56D62"/>
    <w:multiLevelType w:val="hybridMultilevel"/>
    <w:tmpl w:val="389E5B68"/>
    <w:lvl w:ilvl="0" w:tplc="2FBED474">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064A715E"/>
    <w:multiLevelType w:val="hybridMultilevel"/>
    <w:tmpl w:val="C7626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7417DED"/>
    <w:multiLevelType w:val="hybridMultilevel"/>
    <w:tmpl w:val="3A60D9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0AB02246"/>
    <w:multiLevelType w:val="hybridMultilevel"/>
    <w:tmpl w:val="33A2263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09012DB"/>
    <w:multiLevelType w:val="hybridMultilevel"/>
    <w:tmpl w:val="208C13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17F6901"/>
    <w:multiLevelType w:val="hybridMultilevel"/>
    <w:tmpl w:val="5622AA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11A65286"/>
    <w:multiLevelType w:val="hybridMultilevel"/>
    <w:tmpl w:val="7B644702"/>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
    <w:nsid w:val="128402D6"/>
    <w:multiLevelType w:val="multilevel"/>
    <w:tmpl w:val="6D3ADA70"/>
    <w:lvl w:ilvl="0">
      <w:start w:val="1"/>
      <w:numFmt w:val="upperRoman"/>
      <w:suff w:val="space"/>
      <w:lvlText w:val="Rozdział %1."/>
      <w:lvlJc w:val="center"/>
      <w:pPr>
        <w:ind w:left="-288" w:firstLine="288"/>
      </w:pPr>
      <w:rPr>
        <w:b/>
        <w:i w:val="0"/>
      </w:rPr>
    </w:lvl>
    <w:lvl w:ilvl="1">
      <w:start w:val="1"/>
      <w:numFmt w:val="decimal"/>
      <w:lvlRestart w:val="0"/>
      <w:lvlText w:val="§%2."/>
      <w:lvlJc w:val="center"/>
      <w:pPr>
        <w:tabs>
          <w:tab w:val="num" w:pos="454"/>
        </w:tabs>
        <w:ind w:left="0" w:firstLine="0"/>
      </w:pPr>
      <w:rPr>
        <w:b/>
        <w:i w:val="0"/>
      </w:rPr>
    </w:lvl>
    <w:lvl w:ilvl="2">
      <w:start w:val="2"/>
      <w:numFmt w:val="decimal"/>
      <w:pStyle w:val="Paragrafkolejneustepy"/>
      <w:lvlText w:val="%3."/>
      <w:lvlJc w:val="left"/>
      <w:pPr>
        <w:tabs>
          <w:tab w:val="num" w:pos="510"/>
        </w:tabs>
        <w:ind w:left="227" w:firstLine="0"/>
      </w:pPr>
    </w:lvl>
    <w:lvl w:ilvl="3">
      <w:start w:val="1"/>
      <w:numFmt w:val="decimal"/>
      <w:lvlText w:val="%4)"/>
      <w:lvlJc w:val="left"/>
      <w:pPr>
        <w:tabs>
          <w:tab w:val="num" w:pos="142"/>
        </w:tabs>
        <w:ind w:left="539" w:hanging="397"/>
      </w:pPr>
      <w:rPr>
        <w:strike w:val="0"/>
        <w:dstrike w:val="0"/>
        <w:u w:val="none"/>
        <w:effect w:val="none"/>
      </w:rPr>
    </w:lvl>
    <w:lvl w:ilvl="4">
      <w:start w:val="1"/>
      <w:numFmt w:val="lowerLetter"/>
      <w:lvlText w:val="%5)"/>
      <w:lvlJc w:val="left"/>
      <w:pPr>
        <w:tabs>
          <w:tab w:val="num" w:pos="1531"/>
        </w:tabs>
        <w:ind w:left="1474" w:hanging="283"/>
      </w:pPr>
    </w:lvl>
    <w:lvl w:ilvl="5">
      <w:start w:val="1"/>
      <w:numFmt w:val="lowerLetter"/>
      <w:lvlText w:val="(%6)"/>
      <w:lvlJc w:val="left"/>
      <w:pPr>
        <w:tabs>
          <w:tab w:val="num" w:pos="3672"/>
        </w:tabs>
        <w:ind w:left="3312" w:firstLine="0"/>
      </w:pPr>
    </w:lvl>
    <w:lvl w:ilvl="6">
      <w:start w:val="1"/>
      <w:numFmt w:val="lowerRoman"/>
      <w:lvlText w:val="(%7)"/>
      <w:lvlJc w:val="left"/>
      <w:pPr>
        <w:tabs>
          <w:tab w:val="num" w:pos="4392"/>
        </w:tabs>
        <w:ind w:left="4032" w:firstLine="0"/>
      </w:pPr>
    </w:lvl>
    <w:lvl w:ilvl="7">
      <w:start w:val="1"/>
      <w:numFmt w:val="lowerLetter"/>
      <w:lvlText w:val="(%8)"/>
      <w:lvlJc w:val="left"/>
      <w:pPr>
        <w:tabs>
          <w:tab w:val="num" w:pos="5112"/>
        </w:tabs>
        <w:ind w:left="4752" w:firstLine="0"/>
      </w:pPr>
    </w:lvl>
    <w:lvl w:ilvl="8">
      <w:start w:val="1"/>
      <w:numFmt w:val="lowerRoman"/>
      <w:lvlText w:val="(%9)"/>
      <w:lvlJc w:val="left"/>
      <w:pPr>
        <w:tabs>
          <w:tab w:val="num" w:pos="5832"/>
        </w:tabs>
        <w:ind w:left="5472" w:firstLine="0"/>
      </w:pPr>
    </w:lvl>
  </w:abstractNum>
  <w:abstractNum w:abstractNumId="15">
    <w:nsid w:val="12F321D4"/>
    <w:multiLevelType w:val="hybridMultilevel"/>
    <w:tmpl w:val="D0FE4286"/>
    <w:lvl w:ilvl="0" w:tplc="04150011">
      <w:start w:val="1"/>
      <w:numFmt w:val="decimal"/>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16">
    <w:nsid w:val="152271B7"/>
    <w:multiLevelType w:val="hybridMultilevel"/>
    <w:tmpl w:val="77845DD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
    <w:nsid w:val="16EB785A"/>
    <w:multiLevelType w:val="hybridMultilevel"/>
    <w:tmpl w:val="E2B269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1786181B"/>
    <w:multiLevelType w:val="hybridMultilevel"/>
    <w:tmpl w:val="D9A63C14"/>
    <w:lvl w:ilvl="0" w:tplc="1D5A8712">
      <w:start w:val="1"/>
      <w:numFmt w:val="decimal"/>
      <w:lvlText w:val="%1."/>
      <w:lvlJc w:val="left"/>
      <w:pPr>
        <w:ind w:left="786" w:hanging="360"/>
      </w:pPr>
      <w:rPr>
        <w:b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9">
    <w:nsid w:val="19835A87"/>
    <w:multiLevelType w:val="hybridMultilevel"/>
    <w:tmpl w:val="B03C90E0"/>
    <w:lvl w:ilvl="0" w:tplc="5C8E41EC">
      <w:start w:val="1"/>
      <w:numFmt w:val="lowerLetter"/>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19C07E9D"/>
    <w:multiLevelType w:val="hybridMultilevel"/>
    <w:tmpl w:val="3A88C6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A5034E0"/>
    <w:multiLevelType w:val="hybridMultilevel"/>
    <w:tmpl w:val="48FE9D7C"/>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nsid w:val="1FED7277"/>
    <w:multiLevelType w:val="hybridMultilevel"/>
    <w:tmpl w:val="05ECAAA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3">
    <w:nsid w:val="20CF6A07"/>
    <w:multiLevelType w:val="hybridMultilevel"/>
    <w:tmpl w:val="CE726A06"/>
    <w:lvl w:ilvl="0" w:tplc="D048E672">
      <w:start w:val="1"/>
      <w:numFmt w:val="decimal"/>
      <w:lvlText w:val="%1."/>
      <w:lvlJc w:val="left"/>
      <w:pPr>
        <w:tabs>
          <w:tab w:val="num" w:pos="644"/>
        </w:tabs>
        <w:ind w:left="644"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nsid w:val="219340C1"/>
    <w:multiLevelType w:val="hybridMultilevel"/>
    <w:tmpl w:val="0130D1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2324452A"/>
    <w:multiLevelType w:val="hybridMultilevel"/>
    <w:tmpl w:val="256043E2"/>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nsid w:val="23DB34F7"/>
    <w:multiLevelType w:val="hybridMultilevel"/>
    <w:tmpl w:val="BCB85E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nsid w:val="26A24A49"/>
    <w:multiLevelType w:val="hybridMultilevel"/>
    <w:tmpl w:val="38A8F7E6"/>
    <w:lvl w:ilvl="0" w:tplc="D5F83348">
      <w:start w:val="1"/>
      <w:numFmt w:val="decimal"/>
      <w:lvlText w:val="%1."/>
      <w:lvlJc w:val="left"/>
      <w:pPr>
        <w:ind w:left="360" w:hanging="360"/>
      </w:pPr>
      <w:rPr>
        <w:rFonts w:cs="Times New Roman"/>
        <w:i w:val="0"/>
      </w:rPr>
    </w:lvl>
    <w:lvl w:ilvl="1" w:tplc="0A70E2D0">
      <w:start w:val="1"/>
      <w:numFmt w:val="decimal"/>
      <w:lvlText w:val="%2)"/>
      <w:lvlJc w:val="left"/>
      <w:pPr>
        <w:ind w:left="1425" w:hanging="705"/>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8">
    <w:nsid w:val="28D23C0F"/>
    <w:multiLevelType w:val="hybridMultilevel"/>
    <w:tmpl w:val="73761A1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9">
    <w:nsid w:val="2902771A"/>
    <w:multiLevelType w:val="hybridMultilevel"/>
    <w:tmpl w:val="CBF032B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2CC4087F"/>
    <w:multiLevelType w:val="hybridMultilevel"/>
    <w:tmpl w:val="CCEE6F50"/>
    <w:lvl w:ilvl="0" w:tplc="DB54BDA4">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31954CFD"/>
    <w:multiLevelType w:val="hybridMultilevel"/>
    <w:tmpl w:val="B33EBF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343059D8"/>
    <w:multiLevelType w:val="hybridMultilevel"/>
    <w:tmpl w:val="1C5C65EC"/>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33">
    <w:nsid w:val="34AC64ED"/>
    <w:multiLevelType w:val="hybridMultilevel"/>
    <w:tmpl w:val="72D84BC6"/>
    <w:lvl w:ilvl="0" w:tplc="7D802D44">
      <w:start w:val="1"/>
      <w:numFmt w:val="decimal"/>
      <w:lvlText w:val="%1."/>
      <w:lvlJc w:val="left"/>
      <w:pPr>
        <w:ind w:left="360" w:hanging="360"/>
      </w:pPr>
      <w:rPr>
        <w:rFonts w:cs="Times New Roman"/>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363E249B"/>
    <w:multiLevelType w:val="singleLevel"/>
    <w:tmpl w:val="065E8D4E"/>
    <w:lvl w:ilvl="0">
      <w:start w:val="1"/>
      <w:numFmt w:val="bullet"/>
      <w:lvlText w:val=""/>
      <w:lvlJc w:val="left"/>
      <w:pPr>
        <w:tabs>
          <w:tab w:val="num" w:pos="360"/>
        </w:tabs>
        <w:ind w:left="360" w:hanging="360"/>
      </w:pPr>
      <w:rPr>
        <w:rFonts w:ascii="Symbol" w:hAnsi="Symbol" w:hint="default"/>
      </w:rPr>
    </w:lvl>
  </w:abstractNum>
  <w:abstractNum w:abstractNumId="35">
    <w:nsid w:val="367A1DE6"/>
    <w:multiLevelType w:val="hybridMultilevel"/>
    <w:tmpl w:val="56D495C4"/>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6">
    <w:nsid w:val="368B23A3"/>
    <w:multiLevelType w:val="hybridMultilevel"/>
    <w:tmpl w:val="C7967F3A"/>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7">
    <w:nsid w:val="375041CE"/>
    <w:multiLevelType w:val="hybridMultilevel"/>
    <w:tmpl w:val="D74651A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38">
    <w:nsid w:val="37E63BEB"/>
    <w:multiLevelType w:val="hybridMultilevel"/>
    <w:tmpl w:val="D460F3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nsid w:val="38875047"/>
    <w:multiLevelType w:val="hybridMultilevel"/>
    <w:tmpl w:val="7B64470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0">
    <w:nsid w:val="38891EB5"/>
    <w:multiLevelType w:val="hybridMultilevel"/>
    <w:tmpl w:val="76A07D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1">
    <w:nsid w:val="39814CA6"/>
    <w:multiLevelType w:val="hybridMultilevel"/>
    <w:tmpl w:val="8F0058D8"/>
    <w:lvl w:ilvl="0" w:tplc="04150011">
      <w:start w:val="1"/>
      <w:numFmt w:val="decimal"/>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42">
    <w:nsid w:val="39C20EA4"/>
    <w:multiLevelType w:val="hybridMultilevel"/>
    <w:tmpl w:val="578AA80C"/>
    <w:lvl w:ilvl="0" w:tplc="04150017">
      <w:start w:val="1"/>
      <w:numFmt w:val="lowerLetter"/>
      <w:lvlText w:val="%1)"/>
      <w:lvlJc w:val="left"/>
      <w:pPr>
        <w:tabs>
          <w:tab w:val="num" w:pos="1077"/>
        </w:tabs>
        <w:ind w:left="1077" w:hanging="360"/>
      </w:pPr>
    </w:lvl>
    <w:lvl w:ilvl="1" w:tplc="04150019">
      <w:start w:val="1"/>
      <w:numFmt w:val="lowerLetter"/>
      <w:lvlText w:val="%2."/>
      <w:lvlJc w:val="left"/>
      <w:pPr>
        <w:tabs>
          <w:tab w:val="num" w:pos="1797"/>
        </w:tabs>
        <w:ind w:left="1797" w:hanging="360"/>
      </w:pPr>
      <w:rPr>
        <w:rFonts w:cs="Times New Roman"/>
      </w:rPr>
    </w:lvl>
    <w:lvl w:ilvl="2" w:tplc="0415001B">
      <w:start w:val="1"/>
      <w:numFmt w:val="lowerRoman"/>
      <w:lvlText w:val="%3."/>
      <w:lvlJc w:val="right"/>
      <w:pPr>
        <w:tabs>
          <w:tab w:val="num" w:pos="2517"/>
        </w:tabs>
        <w:ind w:left="2517" w:hanging="180"/>
      </w:pPr>
      <w:rPr>
        <w:rFonts w:cs="Times New Roman"/>
      </w:rPr>
    </w:lvl>
    <w:lvl w:ilvl="3" w:tplc="0415000F">
      <w:start w:val="1"/>
      <w:numFmt w:val="decimal"/>
      <w:lvlText w:val="%4."/>
      <w:lvlJc w:val="left"/>
      <w:pPr>
        <w:tabs>
          <w:tab w:val="num" w:pos="3237"/>
        </w:tabs>
        <w:ind w:left="3237" w:hanging="360"/>
      </w:pPr>
      <w:rPr>
        <w:rFonts w:cs="Times New Roman"/>
      </w:rPr>
    </w:lvl>
    <w:lvl w:ilvl="4" w:tplc="04150019">
      <w:start w:val="1"/>
      <w:numFmt w:val="lowerLetter"/>
      <w:lvlText w:val="%5."/>
      <w:lvlJc w:val="left"/>
      <w:pPr>
        <w:tabs>
          <w:tab w:val="num" w:pos="3957"/>
        </w:tabs>
        <w:ind w:left="3957" w:hanging="360"/>
      </w:pPr>
      <w:rPr>
        <w:rFonts w:cs="Times New Roman"/>
      </w:rPr>
    </w:lvl>
    <w:lvl w:ilvl="5" w:tplc="0415001B">
      <w:start w:val="1"/>
      <w:numFmt w:val="lowerRoman"/>
      <w:lvlText w:val="%6."/>
      <w:lvlJc w:val="right"/>
      <w:pPr>
        <w:tabs>
          <w:tab w:val="num" w:pos="4677"/>
        </w:tabs>
        <w:ind w:left="4677" w:hanging="180"/>
      </w:pPr>
      <w:rPr>
        <w:rFonts w:cs="Times New Roman"/>
      </w:rPr>
    </w:lvl>
    <w:lvl w:ilvl="6" w:tplc="0415000F">
      <w:start w:val="1"/>
      <w:numFmt w:val="decimal"/>
      <w:lvlText w:val="%7."/>
      <w:lvlJc w:val="left"/>
      <w:pPr>
        <w:tabs>
          <w:tab w:val="num" w:pos="5397"/>
        </w:tabs>
        <w:ind w:left="5397" w:hanging="360"/>
      </w:pPr>
      <w:rPr>
        <w:rFonts w:cs="Times New Roman"/>
      </w:rPr>
    </w:lvl>
    <w:lvl w:ilvl="7" w:tplc="04150019">
      <w:start w:val="1"/>
      <w:numFmt w:val="lowerLetter"/>
      <w:lvlText w:val="%8."/>
      <w:lvlJc w:val="left"/>
      <w:pPr>
        <w:tabs>
          <w:tab w:val="num" w:pos="6117"/>
        </w:tabs>
        <w:ind w:left="6117" w:hanging="360"/>
      </w:pPr>
      <w:rPr>
        <w:rFonts w:cs="Times New Roman"/>
      </w:rPr>
    </w:lvl>
    <w:lvl w:ilvl="8" w:tplc="0415001B">
      <w:start w:val="1"/>
      <w:numFmt w:val="lowerRoman"/>
      <w:lvlText w:val="%9."/>
      <w:lvlJc w:val="right"/>
      <w:pPr>
        <w:tabs>
          <w:tab w:val="num" w:pos="6837"/>
        </w:tabs>
        <w:ind w:left="6837" w:hanging="180"/>
      </w:pPr>
      <w:rPr>
        <w:rFonts w:cs="Times New Roman"/>
      </w:rPr>
    </w:lvl>
  </w:abstractNum>
  <w:abstractNum w:abstractNumId="43">
    <w:nsid w:val="3F3401CB"/>
    <w:multiLevelType w:val="hybridMultilevel"/>
    <w:tmpl w:val="4EF8117A"/>
    <w:lvl w:ilvl="0" w:tplc="F2C89D56">
      <w:start w:val="1"/>
      <w:numFmt w:val="lowerLetter"/>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3F816734"/>
    <w:multiLevelType w:val="hybridMultilevel"/>
    <w:tmpl w:val="24A2BF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43962426"/>
    <w:multiLevelType w:val="hybridMultilevel"/>
    <w:tmpl w:val="FD74DF4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6">
    <w:nsid w:val="43D1711E"/>
    <w:multiLevelType w:val="hybridMultilevel"/>
    <w:tmpl w:val="2A9ADBA0"/>
    <w:lvl w:ilvl="0" w:tplc="22124E3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44496D65"/>
    <w:multiLevelType w:val="hybridMultilevel"/>
    <w:tmpl w:val="39583348"/>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8">
    <w:nsid w:val="457676EF"/>
    <w:multiLevelType w:val="hybridMultilevel"/>
    <w:tmpl w:val="FC304DAE"/>
    <w:lvl w:ilvl="0" w:tplc="83E0B33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nsid w:val="45E063D0"/>
    <w:multiLevelType w:val="hybridMultilevel"/>
    <w:tmpl w:val="D18476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nsid w:val="4AD17A22"/>
    <w:multiLevelType w:val="hybridMultilevel"/>
    <w:tmpl w:val="7DDCFC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nsid w:val="4C035518"/>
    <w:multiLevelType w:val="hybridMultilevel"/>
    <w:tmpl w:val="7AC42028"/>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2">
    <w:nsid w:val="4CB17646"/>
    <w:multiLevelType w:val="hybridMultilevel"/>
    <w:tmpl w:val="BCB85E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nsid w:val="4CB27E74"/>
    <w:multiLevelType w:val="singleLevel"/>
    <w:tmpl w:val="775096C4"/>
    <w:lvl w:ilvl="0">
      <w:start w:val="1"/>
      <w:numFmt w:val="decimal"/>
      <w:lvlText w:val="%1)"/>
      <w:lvlJc w:val="left"/>
      <w:pPr>
        <w:tabs>
          <w:tab w:val="num" w:pos="0"/>
        </w:tabs>
        <w:ind w:left="0" w:firstLine="0"/>
      </w:pPr>
      <w:rPr>
        <w:rFonts w:ascii="Times New Roman" w:hAnsi="Times New Roman" w:cs="Times New Roman" w:hint="default"/>
        <w:b w:val="0"/>
        <w:i w:val="0"/>
        <w:sz w:val="24"/>
      </w:rPr>
    </w:lvl>
  </w:abstractNum>
  <w:abstractNum w:abstractNumId="54">
    <w:nsid w:val="4DB71811"/>
    <w:multiLevelType w:val="hybridMultilevel"/>
    <w:tmpl w:val="CF4085B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nsid w:val="4DBC7A85"/>
    <w:multiLevelType w:val="hybridMultilevel"/>
    <w:tmpl w:val="45A67DC2"/>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6">
    <w:nsid w:val="4E2B026F"/>
    <w:multiLevelType w:val="hybridMultilevel"/>
    <w:tmpl w:val="6DFA74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nsid w:val="50AE6360"/>
    <w:multiLevelType w:val="hybridMultilevel"/>
    <w:tmpl w:val="7B64470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58">
    <w:nsid w:val="5316479F"/>
    <w:multiLevelType w:val="hybridMultilevel"/>
    <w:tmpl w:val="B6B0F2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nsid w:val="57105ACA"/>
    <w:multiLevelType w:val="hybridMultilevel"/>
    <w:tmpl w:val="5BDA20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nsid w:val="57327015"/>
    <w:multiLevelType w:val="singleLevel"/>
    <w:tmpl w:val="0F2C4FEE"/>
    <w:lvl w:ilvl="0">
      <w:start w:val="1"/>
      <w:numFmt w:val="decimal"/>
      <w:lvlText w:val="%1. "/>
      <w:lvlJc w:val="left"/>
      <w:pPr>
        <w:tabs>
          <w:tab w:val="num" w:pos="0"/>
        </w:tabs>
        <w:ind w:left="397" w:hanging="397"/>
      </w:pPr>
      <w:rPr>
        <w:rFonts w:ascii="Times New Roman" w:hAnsi="Times New Roman" w:cs="Times New Roman" w:hint="default"/>
        <w:b w:val="0"/>
        <w:i w:val="0"/>
        <w:strike w:val="0"/>
        <w:dstrike w:val="0"/>
        <w:sz w:val="24"/>
        <w:u w:val="none"/>
        <w:effect w:val="none"/>
      </w:rPr>
    </w:lvl>
  </w:abstractNum>
  <w:abstractNum w:abstractNumId="61">
    <w:nsid w:val="59CB087C"/>
    <w:multiLevelType w:val="hybridMultilevel"/>
    <w:tmpl w:val="81B43438"/>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2">
    <w:nsid w:val="5A0834D4"/>
    <w:multiLevelType w:val="hybridMultilevel"/>
    <w:tmpl w:val="EF8EDBE4"/>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3">
    <w:nsid w:val="5A401ACB"/>
    <w:multiLevelType w:val="singleLevel"/>
    <w:tmpl w:val="780011CC"/>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abstractNum w:abstractNumId="64">
    <w:nsid w:val="5BED564F"/>
    <w:multiLevelType w:val="hybridMultilevel"/>
    <w:tmpl w:val="1C5C65EC"/>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5">
    <w:nsid w:val="5D026CD9"/>
    <w:multiLevelType w:val="hybridMultilevel"/>
    <w:tmpl w:val="1BE230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6">
    <w:nsid w:val="5E5D532C"/>
    <w:multiLevelType w:val="hybridMultilevel"/>
    <w:tmpl w:val="2DFA2C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7">
    <w:nsid w:val="5F2143AC"/>
    <w:multiLevelType w:val="hybridMultilevel"/>
    <w:tmpl w:val="D1B82E7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8">
    <w:nsid w:val="61165DE8"/>
    <w:multiLevelType w:val="hybridMultilevel"/>
    <w:tmpl w:val="B02E6E32"/>
    <w:lvl w:ilvl="0" w:tplc="C0BEB45E">
      <w:start w:val="1"/>
      <w:numFmt w:val="decimal"/>
      <w:lvlText w:val="%1)"/>
      <w:lvlJc w:val="left"/>
      <w:pPr>
        <w:tabs>
          <w:tab w:val="num" w:pos="1509"/>
        </w:tabs>
        <w:ind w:left="1509" w:hanging="360"/>
      </w:pPr>
      <w:rPr>
        <w:rFonts w:cs="Times New Roman"/>
      </w:rPr>
    </w:lvl>
    <w:lvl w:ilvl="1" w:tplc="04150019">
      <w:start w:val="1"/>
      <w:numFmt w:val="lowerLetter"/>
      <w:lvlText w:val="%2."/>
      <w:lvlJc w:val="left"/>
      <w:pPr>
        <w:ind w:left="1509" w:hanging="360"/>
      </w:pPr>
    </w:lvl>
    <w:lvl w:ilvl="2" w:tplc="0415001B">
      <w:start w:val="1"/>
      <w:numFmt w:val="lowerRoman"/>
      <w:lvlText w:val="%3."/>
      <w:lvlJc w:val="right"/>
      <w:pPr>
        <w:ind w:left="2229" w:hanging="180"/>
      </w:pPr>
    </w:lvl>
    <w:lvl w:ilvl="3" w:tplc="0415000F">
      <w:start w:val="1"/>
      <w:numFmt w:val="decimal"/>
      <w:lvlText w:val="%4."/>
      <w:lvlJc w:val="left"/>
      <w:pPr>
        <w:ind w:left="2949" w:hanging="360"/>
      </w:pPr>
    </w:lvl>
    <w:lvl w:ilvl="4" w:tplc="04150019">
      <w:start w:val="1"/>
      <w:numFmt w:val="lowerLetter"/>
      <w:lvlText w:val="%5."/>
      <w:lvlJc w:val="left"/>
      <w:pPr>
        <w:ind w:left="3669" w:hanging="360"/>
      </w:pPr>
    </w:lvl>
    <w:lvl w:ilvl="5" w:tplc="0415001B">
      <w:start w:val="1"/>
      <w:numFmt w:val="lowerRoman"/>
      <w:lvlText w:val="%6."/>
      <w:lvlJc w:val="right"/>
      <w:pPr>
        <w:ind w:left="4389" w:hanging="180"/>
      </w:pPr>
    </w:lvl>
    <w:lvl w:ilvl="6" w:tplc="0415000F">
      <w:start w:val="1"/>
      <w:numFmt w:val="decimal"/>
      <w:lvlText w:val="%7."/>
      <w:lvlJc w:val="left"/>
      <w:pPr>
        <w:ind w:left="5109" w:hanging="360"/>
      </w:pPr>
    </w:lvl>
    <w:lvl w:ilvl="7" w:tplc="04150019">
      <w:start w:val="1"/>
      <w:numFmt w:val="lowerLetter"/>
      <w:lvlText w:val="%8."/>
      <w:lvlJc w:val="left"/>
      <w:pPr>
        <w:ind w:left="5829" w:hanging="360"/>
      </w:pPr>
    </w:lvl>
    <w:lvl w:ilvl="8" w:tplc="0415001B">
      <w:start w:val="1"/>
      <w:numFmt w:val="lowerRoman"/>
      <w:lvlText w:val="%9."/>
      <w:lvlJc w:val="right"/>
      <w:pPr>
        <w:ind w:left="6549" w:hanging="180"/>
      </w:pPr>
    </w:lvl>
  </w:abstractNum>
  <w:abstractNum w:abstractNumId="69">
    <w:nsid w:val="62035F2A"/>
    <w:multiLevelType w:val="hybridMultilevel"/>
    <w:tmpl w:val="40D6AF3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0">
    <w:nsid w:val="6235526B"/>
    <w:multiLevelType w:val="hybridMultilevel"/>
    <w:tmpl w:val="49ACCC8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1">
    <w:nsid w:val="62702042"/>
    <w:multiLevelType w:val="hybridMultilevel"/>
    <w:tmpl w:val="7BA04518"/>
    <w:lvl w:ilvl="0" w:tplc="2EDC0712">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2">
    <w:nsid w:val="63075211"/>
    <w:multiLevelType w:val="hybridMultilevel"/>
    <w:tmpl w:val="51F8EC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6360373F"/>
    <w:multiLevelType w:val="hybridMultilevel"/>
    <w:tmpl w:val="4928E62E"/>
    <w:lvl w:ilvl="0" w:tplc="065E8D4E">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4">
    <w:nsid w:val="64A67AF5"/>
    <w:multiLevelType w:val="hybridMultilevel"/>
    <w:tmpl w:val="9F68CF44"/>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nsid w:val="6761394E"/>
    <w:multiLevelType w:val="hybridMultilevel"/>
    <w:tmpl w:val="383843C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6">
    <w:nsid w:val="68A70C84"/>
    <w:multiLevelType w:val="hybridMultilevel"/>
    <w:tmpl w:val="81DEC5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nsid w:val="69F6591D"/>
    <w:multiLevelType w:val="hybridMultilevel"/>
    <w:tmpl w:val="CF4085B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nsid w:val="6DD002CF"/>
    <w:multiLevelType w:val="hybridMultilevel"/>
    <w:tmpl w:val="6DFA74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nsid w:val="6FCC4317"/>
    <w:multiLevelType w:val="hybridMultilevel"/>
    <w:tmpl w:val="342864E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0">
    <w:nsid w:val="70B05B25"/>
    <w:multiLevelType w:val="hybridMultilevel"/>
    <w:tmpl w:val="57EA2986"/>
    <w:lvl w:ilvl="0" w:tplc="468004B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nsid w:val="73793D56"/>
    <w:multiLevelType w:val="hybridMultilevel"/>
    <w:tmpl w:val="BA9EC9F4"/>
    <w:lvl w:ilvl="0" w:tplc="D048E672">
      <w:start w:val="1"/>
      <w:numFmt w:val="decimal"/>
      <w:lvlText w:val="%1."/>
      <w:lvlJc w:val="left"/>
      <w:pPr>
        <w:tabs>
          <w:tab w:val="num" w:pos="644"/>
        </w:tabs>
        <w:ind w:left="644"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2">
    <w:nsid w:val="755623BC"/>
    <w:multiLevelType w:val="hybridMultilevel"/>
    <w:tmpl w:val="6D70C624"/>
    <w:lvl w:ilvl="0" w:tplc="A70ACAD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83">
    <w:nsid w:val="7B6F16B8"/>
    <w:multiLevelType w:val="hybridMultilevel"/>
    <w:tmpl w:val="8FDA3900"/>
    <w:lvl w:ilvl="0" w:tplc="04150011">
      <w:start w:val="1"/>
      <w:numFmt w:val="decimal"/>
      <w:lvlText w:val="%1)"/>
      <w:lvlJc w:val="left"/>
      <w:pPr>
        <w:ind w:left="1117" w:hanging="360"/>
      </w:pPr>
    </w:lvl>
    <w:lvl w:ilvl="1" w:tplc="04150019">
      <w:start w:val="1"/>
      <w:numFmt w:val="lowerLetter"/>
      <w:lvlText w:val="%2."/>
      <w:lvlJc w:val="left"/>
      <w:pPr>
        <w:ind w:left="1837" w:hanging="360"/>
      </w:pPr>
    </w:lvl>
    <w:lvl w:ilvl="2" w:tplc="0415001B">
      <w:start w:val="1"/>
      <w:numFmt w:val="lowerRoman"/>
      <w:lvlText w:val="%3."/>
      <w:lvlJc w:val="right"/>
      <w:pPr>
        <w:ind w:left="2557" w:hanging="180"/>
      </w:pPr>
    </w:lvl>
    <w:lvl w:ilvl="3" w:tplc="0415000F">
      <w:start w:val="1"/>
      <w:numFmt w:val="decimal"/>
      <w:lvlText w:val="%4."/>
      <w:lvlJc w:val="left"/>
      <w:pPr>
        <w:ind w:left="3277" w:hanging="360"/>
      </w:pPr>
    </w:lvl>
    <w:lvl w:ilvl="4" w:tplc="04150019">
      <w:start w:val="1"/>
      <w:numFmt w:val="lowerLetter"/>
      <w:lvlText w:val="%5."/>
      <w:lvlJc w:val="left"/>
      <w:pPr>
        <w:ind w:left="3997" w:hanging="360"/>
      </w:pPr>
    </w:lvl>
    <w:lvl w:ilvl="5" w:tplc="0415001B">
      <w:start w:val="1"/>
      <w:numFmt w:val="lowerRoman"/>
      <w:lvlText w:val="%6."/>
      <w:lvlJc w:val="right"/>
      <w:pPr>
        <w:ind w:left="4717" w:hanging="180"/>
      </w:pPr>
    </w:lvl>
    <w:lvl w:ilvl="6" w:tplc="0415000F">
      <w:start w:val="1"/>
      <w:numFmt w:val="decimal"/>
      <w:lvlText w:val="%7."/>
      <w:lvlJc w:val="left"/>
      <w:pPr>
        <w:ind w:left="5437" w:hanging="360"/>
      </w:pPr>
    </w:lvl>
    <w:lvl w:ilvl="7" w:tplc="04150019">
      <w:start w:val="1"/>
      <w:numFmt w:val="lowerLetter"/>
      <w:lvlText w:val="%8."/>
      <w:lvlJc w:val="left"/>
      <w:pPr>
        <w:ind w:left="6157" w:hanging="360"/>
      </w:pPr>
    </w:lvl>
    <w:lvl w:ilvl="8" w:tplc="0415001B">
      <w:start w:val="1"/>
      <w:numFmt w:val="lowerRoman"/>
      <w:lvlText w:val="%9."/>
      <w:lvlJc w:val="right"/>
      <w:pPr>
        <w:ind w:left="6877" w:hanging="180"/>
      </w:pPr>
    </w:lvl>
  </w:abstractNum>
  <w:abstractNum w:abstractNumId="84">
    <w:nsid w:val="7CB750AE"/>
    <w:multiLevelType w:val="hybridMultilevel"/>
    <w:tmpl w:val="BBCCF7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7D5D285F"/>
    <w:multiLevelType w:val="hybridMultilevel"/>
    <w:tmpl w:val="6DFA74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4"/>
  </w:num>
  <w:num w:numId="2">
    <w:abstractNumId w:val="1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0"/>
    <w:lvlOverride w:ilvl="0">
      <w:startOverride w:val="1"/>
    </w:lvlOverride>
  </w:num>
  <w:num w:numId="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3"/>
    <w:lvlOverride w:ilvl="0">
      <w:startOverride w:val="1"/>
    </w:lvlOverride>
  </w:num>
  <w:num w:numId="6">
    <w:abstractNumId w:val="34"/>
  </w:num>
  <w:num w:numId="7">
    <w:abstractNumId w:val="73"/>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3"/>
    <w:lvlOverride w:ilvl="0">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
  </w:num>
  <w:num w:numId="84">
    <w:abstractNumId w:val="35"/>
  </w:num>
  <w:num w:numId="85">
    <w:abstractNumId w:val="11"/>
  </w:num>
  <w:num w:numId="86">
    <w:abstractNumId w:val="84"/>
  </w:num>
  <w:num w:numId="87">
    <w:abstractNumId w:val="20"/>
  </w:num>
  <w:num w:numId="88">
    <w:abstractNumId w:val="6"/>
  </w:num>
  <w:num w:numId="89">
    <w:abstractNumId w:val="72"/>
  </w:num>
  <w:num w:numId="90">
    <w:abstractNumId w:val="8"/>
  </w:num>
  <w:num w:numId="91">
    <w:abstractNumId w:val="3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941"/>
    <w:rsid w:val="00005163"/>
    <w:rsid w:val="00135AFD"/>
    <w:rsid w:val="0022618D"/>
    <w:rsid w:val="0024321F"/>
    <w:rsid w:val="00247929"/>
    <w:rsid w:val="003157FB"/>
    <w:rsid w:val="00317955"/>
    <w:rsid w:val="00326EE5"/>
    <w:rsid w:val="003359BB"/>
    <w:rsid w:val="003F5AEE"/>
    <w:rsid w:val="0040062B"/>
    <w:rsid w:val="004249B0"/>
    <w:rsid w:val="00436EEF"/>
    <w:rsid w:val="00447B4D"/>
    <w:rsid w:val="0046127C"/>
    <w:rsid w:val="00476B6E"/>
    <w:rsid w:val="00477722"/>
    <w:rsid w:val="004A4941"/>
    <w:rsid w:val="004F390A"/>
    <w:rsid w:val="00527674"/>
    <w:rsid w:val="00592C26"/>
    <w:rsid w:val="005A481A"/>
    <w:rsid w:val="005C6CE0"/>
    <w:rsid w:val="005D7693"/>
    <w:rsid w:val="005E0502"/>
    <w:rsid w:val="005E7721"/>
    <w:rsid w:val="00645084"/>
    <w:rsid w:val="00684325"/>
    <w:rsid w:val="006A3C5B"/>
    <w:rsid w:val="0071189A"/>
    <w:rsid w:val="0072520C"/>
    <w:rsid w:val="00766E16"/>
    <w:rsid w:val="00772A78"/>
    <w:rsid w:val="007C0FA9"/>
    <w:rsid w:val="0081034C"/>
    <w:rsid w:val="00852B74"/>
    <w:rsid w:val="008622FE"/>
    <w:rsid w:val="00876117"/>
    <w:rsid w:val="008F6EF6"/>
    <w:rsid w:val="00904A5E"/>
    <w:rsid w:val="00965DB0"/>
    <w:rsid w:val="009853D2"/>
    <w:rsid w:val="00995DFD"/>
    <w:rsid w:val="00A6587E"/>
    <w:rsid w:val="00A71C9C"/>
    <w:rsid w:val="00AB2A13"/>
    <w:rsid w:val="00AC2DF0"/>
    <w:rsid w:val="00B22D5A"/>
    <w:rsid w:val="00B515AB"/>
    <w:rsid w:val="00BB6181"/>
    <w:rsid w:val="00C62C2E"/>
    <w:rsid w:val="00CB7B5F"/>
    <w:rsid w:val="00CC62E3"/>
    <w:rsid w:val="00CE04A4"/>
    <w:rsid w:val="00CE574C"/>
    <w:rsid w:val="00CF2C36"/>
    <w:rsid w:val="00CF5904"/>
    <w:rsid w:val="00D37B20"/>
    <w:rsid w:val="00D733F7"/>
    <w:rsid w:val="00DD404A"/>
    <w:rsid w:val="00E014E7"/>
    <w:rsid w:val="00E3237D"/>
    <w:rsid w:val="00E73B63"/>
    <w:rsid w:val="00E76735"/>
    <w:rsid w:val="00EA2736"/>
    <w:rsid w:val="00EC5184"/>
    <w:rsid w:val="00EC56DF"/>
    <w:rsid w:val="00F13715"/>
    <w:rsid w:val="00F235E2"/>
    <w:rsid w:val="00F417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4941"/>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4A4941"/>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semiHidden/>
    <w:unhideWhenUsed/>
    <w:qFormat/>
    <w:rsid w:val="004A4941"/>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semiHidden/>
    <w:unhideWhenUsed/>
    <w:qFormat/>
    <w:rsid w:val="004A4941"/>
    <w:pPr>
      <w:keepNext/>
      <w:outlineLvl w:val="2"/>
    </w:pPr>
    <w:rPr>
      <w:sz w:val="24"/>
      <w:u w:val="single"/>
    </w:rPr>
  </w:style>
  <w:style w:type="paragraph" w:styleId="Nagwek4">
    <w:name w:val="heading 4"/>
    <w:basedOn w:val="Normalny"/>
    <w:next w:val="Normalny"/>
    <w:link w:val="Nagwek4Znak"/>
    <w:semiHidden/>
    <w:unhideWhenUsed/>
    <w:qFormat/>
    <w:rsid w:val="004A4941"/>
    <w:pPr>
      <w:keepNext/>
      <w:spacing w:before="240" w:after="60"/>
      <w:outlineLvl w:val="3"/>
    </w:pPr>
    <w:rPr>
      <w:b/>
      <w:bCs/>
      <w:sz w:val="28"/>
      <w:szCs w:val="28"/>
    </w:rPr>
  </w:style>
  <w:style w:type="paragraph" w:styleId="Nagwek5">
    <w:name w:val="heading 5"/>
    <w:basedOn w:val="Normalny"/>
    <w:next w:val="Normalny"/>
    <w:link w:val="Nagwek5Znak"/>
    <w:semiHidden/>
    <w:unhideWhenUsed/>
    <w:qFormat/>
    <w:rsid w:val="004A4941"/>
    <w:pPr>
      <w:spacing w:before="240" w:after="60"/>
      <w:outlineLvl w:val="4"/>
    </w:pPr>
    <w:rPr>
      <w:b/>
      <w:bCs/>
      <w:i/>
      <w:iCs/>
      <w:sz w:val="26"/>
      <w:szCs w:val="26"/>
    </w:rPr>
  </w:style>
  <w:style w:type="paragraph" w:styleId="Nagwek9">
    <w:name w:val="heading 9"/>
    <w:basedOn w:val="Normalny"/>
    <w:next w:val="Normalny"/>
    <w:link w:val="Nagwek9Znak"/>
    <w:semiHidden/>
    <w:unhideWhenUsed/>
    <w:qFormat/>
    <w:rsid w:val="004A4941"/>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4941"/>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4A4941"/>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semiHidden/>
    <w:rsid w:val="004A4941"/>
    <w:rPr>
      <w:rFonts w:ascii="Times New Roman" w:eastAsia="Times New Roman" w:hAnsi="Times New Roman" w:cs="Times New Roman"/>
      <w:sz w:val="24"/>
      <w:szCs w:val="20"/>
      <w:u w:val="single"/>
      <w:lang w:eastAsia="pl-PL"/>
    </w:rPr>
  </w:style>
  <w:style w:type="character" w:customStyle="1" w:styleId="Nagwek4Znak">
    <w:name w:val="Nagłówek 4 Znak"/>
    <w:basedOn w:val="Domylnaczcionkaakapitu"/>
    <w:link w:val="Nagwek4"/>
    <w:semiHidden/>
    <w:rsid w:val="004A4941"/>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semiHidden/>
    <w:rsid w:val="004A4941"/>
    <w:rPr>
      <w:rFonts w:ascii="Times New Roman" w:eastAsia="Times New Roman" w:hAnsi="Times New Roman" w:cs="Times New Roman"/>
      <w:b/>
      <w:bCs/>
      <w:i/>
      <w:iCs/>
      <w:sz w:val="26"/>
      <w:szCs w:val="26"/>
      <w:lang w:eastAsia="pl-PL"/>
    </w:rPr>
  </w:style>
  <w:style w:type="character" w:customStyle="1" w:styleId="Nagwek9Znak">
    <w:name w:val="Nagłówek 9 Znak"/>
    <w:basedOn w:val="Domylnaczcionkaakapitu"/>
    <w:link w:val="Nagwek9"/>
    <w:semiHidden/>
    <w:rsid w:val="004A4941"/>
    <w:rPr>
      <w:rFonts w:ascii="Arial" w:eastAsia="Times New Roman" w:hAnsi="Arial" w:cs="Arial"/>
      <w:lang w:eastAsia="pl-PL"/>
    </w:rPr>
  </w:style>
  <w:style w:type="character" w:styleId="Hipercze">
    <w:name w:val="Hyperlink"/>
    <w:semiHidden/>
    <w:unhideWhenUsed/>
    <w:rsid w:val="004A4941"/>
    <w:rPr>
      <w:color w:val="0000FF"/>
      <w:u w:val="single"/>
    </w:rPr>
  </w:style>
  <w:style w:type="character" w:styleId="UyteHipercze">
    <w:name w:val="FollowedHyperlink"/>
    <w:basedOn w:val="Domylnaczcionkaakapitu"/>
    <w:uiPriority w:val="99"/>
    <w:semiHidden/>
    <w:unhideWhenUsed/>
    <w:rsid w:val="004A4941"/>
    <w:rPr>
      <w:color w:val="800080" w:themeColor="followedHyperlink"/>
      <w:u w:val="single"/>
    </w:rPr>
  </w:style>
  <w:style w:type="paragraph" w:styleId="NormalnyWeb">
    <w:name w:val="Normal (Web)"/>
    <w:basedOn w:val="Normalny"/>
    <w:semiHidden/>
    <w:unhideWhenUsed/>
    <w:rsid w:val="004A4941"/>
    <w:pPr>
      <w:spacing w:before="100" w:beforeAutospacing="1" w:after="100" w:afterAutospacing="1"/>
    </w:pPr>
    <w:rPr>
      <w:sz w:val="24"/>
      <w:szCs w:val="24"/>
    </w:rPr>
  </w:style>
  <w:style w:type="paragraph" w:styleId="Tekstkomentarza">
    <w:name w:val="annotation text"/>
    <w:basedOn w:val="Normalny"/>
    <w:link w:val="TekstkomentarzaZnak"/>
    <w:semiHidden/>
    <w:unhideWhenUsed/>
    <w:rsid w:val="004A4941"/>
  </w:style>
  <w:style w:type="character" w:customStyle="1" w:styleId="TekstkomentarzaZnak">
    <w:name w:val="Tekst komentarza Znak"/>
    <w:basedOn w:val="Domylnaczcionkaakapitu"/>
    <w:link w:val="Tekstkomentarza"/>
    <w:semiHidden/>
    <w:rsid w:val="004A4941"/>
    <w:rPr>
      <w:rFonts w:ascii="Times New Roman" w:eastAsia="Times New Roman" w:hAnsi="Times New Roman" w:cs="Times New Roman"/>
      <w:sz w:val="20"/>
      <w:szCs w:val="20"/>
      <w:lang w:eastAsia="pl-PL"/>
    </w:rPr>
  </w:style>
  <w:style w:type="paragraph" w:styleId="Nagwek">
    <w:name w:val="header"/>
    <w:basedOn w:val="Normalny"/>
    <w:link w:val="NagwekZnak"/>
    <w:unhideWhenUsed/>
    <w:rsid w:val="004A4941"/>
    <w:pPr>
      <w:tabs>
        <w:tab w:val="center" w:pos="4536"/>
        <w:tab w:val="right" w:pos="9072"/>
      </w:tabs>
    </w:pPr>
  </w:style>
  <w:style w:type="character" w:customStyle="1" w:styleId="NagwekZnak">
    <w:name w:val="Nagłówek Znak"/>
    <w:basedOn w:val="Domylnaczcionkaakapitu"/>
    <w:link w:val="Nagwek"/>
    <w:rsid w:val="004A4941"/>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4A4941"/>
    <w:pPr>
      <w:tabs>
        <w:tab w:val="center" w:pos="4536"/>
        <w:tab w:val="right" w:pos="9072"/>
      </w:tabs>
    </w:pPr>
  </w:style>
  <w:style w:type="character" w:customStyle="1" w:styleId="StopkaZnak">
    <w:name w:val="Stopka Znak"/>
    <w:basedOn w:val="Domylnaczcionkaakapitu"/>
    <w:link w:val="Stopka"/>
    <w:uiPriority w:val="99"/>
    <w:rsid w:val="004A4941"/>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semiHidden/>
    <w:unhideWhenUsed/>
    <w:rsid w:val="004A4941"/>
  </w:style>
  <w:style w:type="character" w:customStyle="1" w:styleId="TekstprzypisukocowegoZnak">
    <w:name w:val="Tekst przypisu końcowego Znak"/>
    <w:basedOn w:val="Domylnaczcionkaakapitu"/>
    <w:link w:val="Tekstprzypisukocowego"/>
    <w:semiHidden/>
    <w:rsid w:val="004A4941"/>
    <w:rPr>
      <w:rFonts w:ascii="Times New Roman" w:eastAsia="Times New Roman" w:hAnsi="Times New Roman" w:cs="Times New Roman"/>
      <w:sz w:val="20"/>
      <w:szCs w:val="20"/>
      <w:lang w:eastAsia="pl-PL"/>
    </w:rPr>
  </w:style>
  <w:style w:type="paragraph" w:styleId="Tytu">
    <w:name w:val="Title"/>
    <w:basedOn w:val="Normalny"/>
    <w:next w:val="Normalny"/>
    <w:link w:val="TytuZnak"/>
    <w:qFormat/>
    <w:rsid w:val="004A4941"/>
    <w:pPr>
      <w:spacing w:before="240" w:after="60"/>
      <w:jc w:val="center"/>
      <w:outlineLvl w:val="0"/>
    </w:pPr>
    <w:rPr>
      <w:rFonts w:ascii="Cambria" w:hAnsi="Cambria"/>
      <w:b/>
      <w:bCs/>
      <w:kern w:val="28"/>
      <w:sz w:val="32"/>
      <w:szCs w:val="32"/>
    </w:rPr>
  </w:style>
  <w:style w:type="character" w:customStyle="1" w:styleId="TytuZnak">
    <w:name w:val="Tytuł Znak"/>
    <w:basedOn w:val="Domylnaczcionkaakapitu"/>
    <w:link w:val="Tytu"/>
    <w:rsid w:val="004A4941"/>
    <w:rPr>
      <w:rFonts w:ascii="Cambria" w:eastAsia="Times New Roman" w:hAnsi="Cambria" w:cs="Times New Roman"/>
      <w:b/>
      <w:bCs/>
      <w:kern w:val="28"/>
      <w:sz w:val="32"/>
      <w:szCs w:val="32"/>
      <w:lang w:eastAsia="pl-PL"/>
    </w:rPr>
  </w:style>
  <w:style w:type="paragraph" w:styleId="Tekstpodstawowy">
    <w:name w:val="Body Text"/>
    <w:basedOn w:val="Normalny"/>
    <w:link w:val="TekstpodstawowyZnak"/>
    <w:semiHidden/>
    <w:unhideWhenUsed/>
    <w:rsid w:val="004A4941"/>
    <w:pPr>
      <w:numPr>
        <w:ilvl w:val="12"/>
      </w:numPr>
      <w:jc w:val="both"/>
    </w:pPr>
    <w:rPr>
      <w:b/>
      <w:color w:val="0000FF"/>
      <w:sz w:val="24"/>
    </w:rPr>
  </w:style>
  <w:style w:type="character" w:customStyle="1" w:styleId="TekstpodstawowyZnak">
    <w:name w:val="Tekst podstawowy Znak"/>
    <w:basedOn w:val="Domylnaczcionkaakapitu"/>
    <w:link w:val="Tekstpodstawowy"/>
    <w:semiHidden/>
    <w:rsid w:val="004A4941"/>
    <w:rPr>
      <w:rFonts w:ascii="Times New Roman" w:eastAsia="Times New Roman" w:hAnsi="Times New Roman" w:cs="Times New Roman"/>
      <w:b/>
      <w:color w:val="0000FF"/>
      <w:sz w:val="24"/>
      <w:szCs w:val="20"/>
      <w:lang w:eastAsia="pl-PL"/>
    </w:rPr>
  </w:style>
  <w:style w:type="paragraph" w:styleId="Tekstpodstawowywcity">
    <w:name w:val="Body Text Indent"/>
    <w:basedOn w:val="Normalny"/>
    <w:link w:val="TekstpodstawowywcityZnak"/>
    <w:semiHidden/>
    <w:unhideWhenUsed/>
    <w:rsid w:val="004A4941"/>
    <w:pPr>
      <w:spacing w:after="120"/>
      <w:ind w:left="283"/>
    </w:pPr>
  </w:style>
  <w:style w:type="character" w:customStyle="1" w:styleId="TekstpodstawowywcityZnak">
    <w:name w:val="Tekst podstawowy wcięty Znak"/>
    <w:basedOn w:val="Domylnaczcionkaakapitu"/>
    <w:link w:val="Tekstpodstawowywcity"/>
    <w:semiHidden/>
    <w:rsid w:val="004A4941"/>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semiHidden/>
    <w:unhideWhenUsed/>
    <w:rsid w:val="004A4941"/>
    <w:pPr>
      <w:jc w:val="both"/>
    </w:pPr>
    <w:rPr>
      <w:sz w:val="24"/>
    </w:rPr>
  </w:style>
  <w:style w:type="character" w:customStyle="1" w:styleId="Tekstpodstawowy2Znak">
    <w:name w:val="Tekst podstawowy 2 Znak"/>
    <w:basedOn w:val="Domylnaczcionkaakapitu"/>
    <w:link w:val="Tekstpodstawowy2"/>
    <w:semiHidden/>
    <w:rsid w:val="004A4941"/>
    <w:rPr>
      <w:rFonts w:ascii="Times New Roman" w:eastAsia="Times New Roman" w:hAnsi="Times New Roman" w:cs="Times New Roman"/>
      <w:sz w:val="24"/>
      <w:szCs w:val="20"/>
      <w:lang w:eastAsia="pl-PL"/>
    </w:rPr>
  </w:style>
  <w:style w:type="paragraph" w:styleId="Mapadokumentu">
    <w:name w:val="Document Map"/>
    <w:basedOn w:val="Normalny"/>
    <w:link w:val="MapadokumentuZnak"/>
    <w:semiHidden/>
    <w:unhideWhenUsed/>
    <w:rsid w:val="004A4941"/>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4A4941"/>
    <w:rPr>
      <w:rFonts w:ascii="Tahoma" w:eastAsia="Times New Roman" w:hAnsi="Tahoma" w:cs="Tahoma"/>
      <w:sz w:val="20"/>
      <w:szCs w:val="20"/>
      <w:shd w:val="clear" w:color="auto" w:fill="000080"/>
      <w:lang w:eastAsia="pl-PL"/>
    </w:rPr>
  </w:style>
  <w:style w:type="paragraph" w:styleId="Tematkomentarza">
    <w:name w:val="annotation subject"/>
    <w:basedOn w:val="Tekstkomentarza"/>
    <w:next w:val="Tekstkomentarza"/>
    <w:link w:val="TematkomentarzaZnak"/>
    <w:semiHidden/>
    <w:unhideWhenUsed/>
    <w:rsid w:val="004A4941"/>
    <w:rPr>
      <w:b/>
      <w:bCs/>
    </w:rPr>
  </w:style>
  <w:style w:type="character" w:customStyle="1" w:styleId="TematkomentarzaZnak">
    <w:name w:val="Temat komentarza Znak"/>
    <w:basedOn w:val="TekstkomentarzaZnak"/>
    <w:link w:val="Tematkomentarza"/>
    <w:semiHidden/>
    <w:rsid w:val="004A4941"/>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unhideWhenUsed/>
    <w:rsid w:val="004A4941"/>
    <w:rPr>
      <w:rFonts w:ascii="Tahoma" w:hAnsi="Tahoma" w:cs="Tahoma"/>
      <w:sz w:val="16"/>
      <w:szCs w:val="16"/>
    </w:rPr>
  </w:style>
  <w:style w:type="character" w:customStyle="1" w:styleId="TekstdymkaZnak">
    <w:name w:val="Tekst dymka Znak"/>
    <w:basedOn w:val="Domylnaczcionkaakapitu"/>
    <w:link w:val="Tekstdymka"/>
    <w:semiHidden/>
    <w:rsid w:val="004A4941"/>
    <w:rPr>
      <w:rFonts w:ascii="Tahoma" w:eastAsia="Times New Roman" w:hAnsi="Tahoma" w:cs="Tahoma"/>
      <w:sz w:val="16"/>
      <w:szCs w:val="16"/>
      <w:lang w:eastAsia="pl-PL"/>
    </w:rPr>
  </w:style>
  <w:style w:type="paragraph" w:styleId="Akapitzlist">
    <w:name w:val="List Paragraph"/>
    <w:basedOn w:val="Normalny"/>
    <w:uiPriority w:val="34"/>
    <w:qFormat/>
    <w:rsid w:val="004A4941"/>
    <w:pPr>
      <w:ind w:left="720"/>
      <w:contextualSpacing/>
    </w:pPr>
  </w:style>
  <w:style w:type="paragraph" w:styleId="Nagwekspisutreci">
    <w:name w:val="TOC Heading"/>
    <w:basedOn w:val="Nagwek1"/>
    <w:next w:val="Normalny"/>
    <w:uiPriority w:val="39"/>
    <w:semiHidden/>
    <w:unhideWhenUsed/>
    <w:qFormat/>
    <w:rsid w:val="004A4941"/>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Akapitzlist1">
    <w:name w:val="Akapit z listą1"/>
    <w:basedOn w:val="Normalny"/>
    <w:rsid w:val="004A4941"/>
    <w:pPr>
      <w:spacing w:before="60" w:after="200" w:line="276" w:lineRule="auto"/>
      <w:ind w:left="720"/>
      <w:contextualSpacing/>
      <w:jc w:val="both"/>
    </w:pPr>
    <w:rPr>
      <w:rFonts w:ascii="Calibri" w:hAnsi="Calibri"/>
      <w:sz w:val="22"/>
      <w:szCs w:val="22"/>
      <w:lang w:eastAsia="en-US"/>
    </w:rPr>
  </w:style>
  <w:style w:type="character" w:customStyle="1" w:styleId="ParagrafkolejneustepyZnak">
    <w:name w:val="Paragraf kolejne ustepy Znak"/>
    <w:link w:val="Paragrafkolejneustepy"/>
    <w:locked/>
    <w:rsid w:val="004A4941"/>
    <w:rPr>
      <w:sz w:val="24"/>
      <w:szCs w:val="24"/>
    </w:rPr>
  </w:style>
  <w:style w:type="paragraph" w:customStyle="1" w:styleId="Paragrafkolejneustepy">
    <w:name w:val="Paragraf kolejne ustepy"/>
    <w:basedOn w:val="Normalny"/>
    <w:link w:val="ParagrafkolejneustepyZnak"/>
    <w:rsid w:val="004A4941"/>
    <w:pPr>
      <w:numPr>
        <w:ilvl w:val="2"/>
        <w:numId w:val="1"/>
      </w:numPr>
      <w:spacing w:before="120"/>
      <w:jc w:val="both"/>
    </w:pPr>
    <w:rPr>
      <w:rFonts w:asciiTheme="minorHAnsi" w:eastAsiaTheme="minorHAnsi" w:hAnsiTheme="minorHAnsi" w:cstheme="minorBidi"/>
      <w:sz w:val="24"/>
      <w:szCs w:val="24"/>
      <w:lang w:eastAsia="en-US"/>
    </w:rPr>
  </w:style>
  <w:style w:type="character" w:styleId="Odwoaniedokomentarza">
    <w:name w:val="annotation reference"/>
    <w:semiHidden/>
    <w:unhideWhenUsed/>
    <w:rsid w:val="004A4941"/>
    <w:rPr>
      <w:sz w:val="16"/>
      <w:szCs w:val="16"/>
    </w:rPr>
  </w:style>
  <w:style w:type="character" w:styleId="Odwoanieprzypisukocowego">
    <w:name w:val="endnote reference"/>
    <w:semiHidden/>
    <w:unhideWhenUsed/>
    <w:rsid w:val="004A4941"/>
    <w:rPr>
      <w:vertAlign w:val="superscript"/>
    </w:rPr>
  </w:style>
  <w:style w:type="character" w:customStyle="1" w:styleId="FontStyle51">
    <w:name w:val="Font Style51"/>
    <w:rsid w:val="004A4941"/>
    <w:rPr>
      <w:rFonts w:ascii="Times New Roman" w:hAnsi="Times New Roman" w:cs="Times New Roman" w:hint="default"/>
      <w:sz w:val="22"/>
    </w:rPr>
  </w:style>
  <w:style w:type="table" w:styleId="Tabela-Siatka">
    <w:name w:val="Table Grid"/>
    <w:basedOn w:val="Standardowy"/>
    <w:rsid w:val="004A49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semiHidden/>
    <w:unhideWhenUsed/>
    <w:rsid w:val="004A49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4941"/>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4A4941"/>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semiHidden/>
    <w:unhideWhenUsed/>
    <w:qFormat/>
    <w:rsid w:val="004A4941"/>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semiHidden/>
    <w:unhideWhenUsed/>
    <w:qFormat/>
    <w:rsid w:val="004A4941"/>
    <w:pPr>
      <w:keepNext/>
      <w:outlineLvl w:val="2"/>
    </w:pPr>
    <w:rPr>
      <w:sz w:val="24"/>
      <w:u w:val="single"/>
    </w:rPr>
  </w:style>
  <w:style w:type="paragraph" w:styleId="Nagwek4">
    <w:name w:val="heading 4"/>
    <w:basedOn w:val="Normalny"/>
    <w:next w:val="Normalny"/>
    <w:link w:val="Nagwek4Znak"/>
    <w:semiHidden/>
    <w:unhideWhenUsed/>
    <w:qFormat/>
    <w:rsid w:val="004A4941"/>
    <w:pPr>
      <w:keepNext/>
      <w:spacing w:before="240" w:after="60"/>
      <w:outlineLvl w:val="3"/>
    </w:pPr>
    <w:rPr>
      <w:b/>
      <w:bCs/>
      <w:sz w:val="28"/>
      <w:szCs w:val="28"/>
    </w:rPr>
  </w:style>
  <w:style w:type="paragraph" w:styleId="Nagwek5">
    <w:name w:val="heading 5"/>
    <w:basedOn w:val="Normalny"/>
    <w:next w:val="Normalny"/>
    <w:link w:val="Nagwek5Znak"/>
    <w:semiHidden/>
    <w:unhideWhenUsed/>
    <w:qFormat/>
    <w:rsid w:val="004A4941"/>
    <w:pPr>
      <w:spacing w:before="240" w:after="60"/>
      <w:outlineLvl w:val="4"/>
    </w:pPr>
    <w:rPr>
      <w:b/>
      <w:bCs/>
      <w:i/>
      <w:iCs/>
      <w:sz w:val="26"/>
      <w:szCs w:val="26"/>
    </w:rPr>
  </w:style>
  <w:style w:type="paragraph" w:styleId="Nagwek9">
    <w:name w:val="heading 9"/>
    <w:basedOn w:val="Normalny"/>
    <w:next w:val="Normalny"/>
    <w:link w:val="Nagwek9Znak"/>
    <w:semiHidden/>
    <w:unhideWhenUsed/>
    <w:qFormat/>
    <w:rsid w:val="004A4941"/>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4941"/>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4A4941"/>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semiHidden/>
    <w:rsid w:val="004A4941"/>
    <w:rPr>
      <w:rFonts w:ascii="Times New Roman" w:eastAsia="Times New Roman" w:hAnsi="Times New Roman" w:cs="Times New Roman"/>
      <w:sz w:val="24"/>
      <w:szCs w:val="20"/>
      <w:u w:val="single"/>
      <w:lang w:eastAsia="pl-PL"/>
    </w:rPr>
  </w:style>
  <w:style w:type="character" w:customStyle="1" w:styleId="Nagwek4Znak">
    <w:name w:val="Nagłówek 4 Znak"/>
    <w:basedOn w:val="Domylnaczcionkaakapitu"/>
    <w:link w:val="Nagwek4"/>
    <w:semiHidden/>
    <w:rsid w:val="004A4941"/>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semiHidden/>
    <w:rsid w:val="004A4941"/>
    <w:rPr>
      <w:rFonts w:ascii="Times New Roman" w:eastAsia="Times New Roman" w:hAnsi="Times New Roman" w:cs="Times New Roman"/>
      <w:b/>
      <w:bCs/>
      <w:i/>
      <w:iCs/>
      <w:sz w:val="26"/>
      <w:szCs w:val="26"/>
      <w:lang w:eastAsia="pl-PL"/>
    </w:rPr>
  </w:style>
  <w:style w:type="character" w:customStyle="1" w:styleId="Nagwek9Znak">
    <w:name w:val="Nagłówek 9 Znak"/>
    <w:basedOn w:val="Domylnaczcionkaakapitu"/>
    <w:link w:val="Nagwek9"/>
    <w:semiHidden/>
    <w:rsid w:val="004A4941"/>
    <w:rPr>
      <w:rFonts w:ascii="Arial" w:eastAsia="Times New Roman" w:hAnsi="Arial" w:cs="Arial"/>
      <w:lang w:eastAsia="pl-PL"/>
    </w:rPr>
  </w:style>
  <w:style w:type="character" w:styleId="Hipercze">
    <w:name w:val="Hyperlink"/>
    <w:semiHidden/>
    <w:unhideWhenUsed/>
    <w:rsid w:val="004A4941"/>
    <w:rPr>
      <w:color w:val="0000FF"/>
      <w:u w:val="single"/>
    </w:rPr>
  </w:style>
  <w:style w:type="character" w:styleId="UyteHipercze">
    <w:name w:val="FollowedHyperlink"/>
    <w:basedOn w:val="Domylnaczcionkaakapitu"/>
    <w:uiPriority w:val="99"/>
    <w:semiHidden/>
    <w:unhideWhenUsed/>
    <w:rsid w:val="004A4941"/>
    <w:rPr>
      <w:color w:val="800080" w:themeColor="followedHyperlink"/>
      <w:u w:val="single"/>
    </w:rPr>
  </w:style>
  <w:style w:type="paragraph" w:styleId="NormalnyWeb">
    <w:name w:val="Normal (Web)"/>
    <w:basedOn w:val="Normalny"/>
    <w:semiHidden/>
    <w:unhideWhenUsed/>
    <w:rsid w:val="004A4941"/>
    <w:pPr>
      <w:spacing w:before="100" w:beforeAutospacing="1" w:after="100" w:afterAutospacing="1"/>
    </w:pPr>
    <w:rPr>
      <w:sz w:val="24"/>
      <w:szCs w:val="24"/>
    </w:rPr>
  </w:style>
  <w:style w:type="paragraph" w:styleId="Tekstkomentarza">
    <w:name w:val="annotation text"/>
    <w:basedOn w:val="Normalny"/>
    <w:link w:val="TekstkomentarzaZnak"/>
    <w:semiHidden/>
    <w:unhideWhenUsed/>
    <w:rsid w:val="004A4941"/>
  </w:style>
  <w:style w:type="character" w:customStyle="1" w:styleId="TekstkomentarzaZnak">
    <w:name w:val="Tekst komentarza Znak"/>
    <w:basedOn w:val="Domylnaczcionkaakapitu"/>
    <w:link w:val="Tekstkomentarza"/>
    <w:semiHidden/>
    <w:rsid w:val="004A4941"/>
    <w:rPr>
      <w:rFonts w:ascii="Times New Roman" w:eastAsia="Times New Roman" w:hAnsi="Times New Roman" w:cs="Times New Roman"/>
      <w:sz w:val="20"/>
      <w:szCs w:val="20"/>
      <w:lang w:eastAsia="pl-PL"/>
    </w:rPr>
  </w:style>
  <w:style w:type="paragraph" w:styleId="Nagwek">
    <w:name w:val="header"/>
    <w:basedOn w:val="Normalny"/>
    <w:link w:val="NagwekZnak"/>
    <w:unhideWhenUsed/>
    <w:rsid w:val="004A4941"/>
    <w:pPr>
      <w:tabs>
        <w:tab w:val="center" w:pos="4536"/>
        <w:tab w:val="right" w:pos="9072"/>
      </w:tabs>
    </w:pPr>
  </w:style>
  <w:style w:type="character" w:customStyle="1" w:styleId="NagwekZnak">
    <w:name w:val="Nagłówek Znak"/>
    <w:basedOn w:val="Domylnaczcionkaakapitu"/>
    <w:link w:val="Nagwek"/>
    <w:rsid w:val="004A4941"/>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4A4941"/>
    <w:pPr>
      <w:tabs>
        <w:tab w:val="center" w:pos="4536"/>
        <w:tab w:val="right" w:pos="9072"/>
      </w:tabs>
    </w:pPr>
  </w:style>
  <w:style w:type="character" w:customStyle="1" w:styleId="StopkaZnak">
    <w:name w:val="Stopka Znak"/>
    <w:basedOn w:val="Domylnaczcionkaakapitu"/>
    <w:link w:val="Stopka"/>
    <w:uiPriority w:val="99"/>
    <w:rsid w:val="004A4941"/>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semiHidden/>
    <w:unhideWhenUsed/>
    <w:rsid w:val="004A4941"/>
  </w:style>
  <w:style w:type="character" w:customStyle="1" w:styleId="TekstprzypisukocowegoZnak">
    <w:name w:val="Tekst przypisu końcowego Znak"/>
    <w:basedOn w:val="Domylnaczcionkaakapitu"/>
    <w:link w:val="Tekstprzypisukocowego"/>
    <w:semiHidden/>
    <w:rsid w:val="004A4941"/>
    <w:rPr>
      <w:rFonts w:ascii="Times New Roman" w:eastAsia="Times New Roman" w:hAnsi="Times New Roman" w:cs="Times New Roman"/>
      <w:sz w:val="20"/>
      <w:szCs w:val="20"/>
      <w:lang w:eastAsia="pl-PL"/>
    </w:rPr>
  </w:style>
  <w:style w:type="paragraph" w:styleId="Tytu">
    <w:name w:val="Title"/>
    <w:basedOn w:val="Normalny"/>
    <w:next w:val="Normalny"/>
    <w:link w:val="TytuZnak"/>
    <w:qFormat/>
    <w:rsid w:val="004A4941"/>
    <w:pPr>
      <w:spacing w:before="240" w:after="60"/>
      <w:jc w:val="center"/>
      <w:outlineLvl w:val="0"/>
    </w:pPr>
    <w:rPr>
      <w:rFonts w:ascii="Cambria" w:hAnsi="Cambria"/>
      <w:b/>
      <w:bCs/>
      <w:kern w:val="28"/>
      <w:sz w:val="32"/>
      <w:szCs w:val="32"/>
    </w:rPr>
  </w:style>
  <w:style w:type="character" w:customStyle="1" w:styleId="TytuZnak">
    <w:name w:val="Tytuł Znak"/>
    <w:basedOn w:val="Domylnaczcionkaakapitu"/>
    <w:link w:val="Tytu"/>
    <w:rsid w:val="004A4941"/>
    <w:rPr>
      <w:rFonts w:ascii="Cambria" w:eastAsia="Times New Roman" w:hAnsi="Cambria" w:cs="Times New Roman"/>
      <w:b/>
      <w:bCs/>
      <w:kern w:val="28"/>
      <w:sz w:val="32"/>
      <w:szCs w:val="32"/>
      <w:lang w:eastAsia="pl-PL"/>
    </w:rPr>
  </w:style>
  <w:style w:type="paragraph" w:styleId="Tekstpodstawowy">
    <w:name w:val="Body Text"/>
    <w:basedOn w:val="Normalny"/>
    <w:link w:val="TekstpodstawowyZnak"/>
    <w:semiHidden/>
    <w:unhideWhenUsed/>
    <w:rsid w:val="004A4941"/>
    <w:pPr>
      <w:numPr>
        <w:ilvl w:val="12"/>
      </w:numPr>
      <w:jc w:val="both"/>
    </w:pPr>
    <w:rPr>
      <w:b/>
      <w:color w:val="0000FF"/>
      <w:sz w:val="24"/>
    </w:rPr>
  </w:style>
  <w:style w:type="character" w:customStyle="1" w:styleId="TekstpodstawowyZnak">
    <w:name w:val="Tekst podstawowy Znak"/>
    <w:basedOn w:val="Domylnaczcionkaakapitu"/>
    <w:link w:val="Tekstpodstawowy"/>
    <w:semiHidden/>
    <w:rsid w:val="004A4941"/>
    <w:rPr>
      <w:rFonts w:ascii="Times New Roman" w:eastAsia="Times New Roman" w:hAnsi="Times New Roman" w:cs="Times New Roman"/>
      <w:b/>
      <w:color w:val="0000FF"/>
      <w:sz w:val="24"/>
      <w:szCs w:val="20"/>
      <w:lang w:eastAsia="pl-PL"/>
    </w:rPr>
  </w:style>
  <w:style w:type="paragraph" w:styleId="Tekstpodstawowywcity">
    <w:name w:val="Body Text Indent"/>
    <w:basedOn w:val="Normalny"/>
    <w:link w:val="TekstpodstawowywcityZnak"/>
    <w:semiHidden/>
    <w:unhideWhenUsed/>
    <w:rsid w:val="004A4941"/>
    <w:pPr>
      <w:spacing w:after="120"/>
      <w:ind w:left="283"/>
    </w:pPr>
  </w:style>
  <w:style w:type="character" w:customStyle="1" w:styleId="TekstpodstawowywcityZnak">
    <w:name w:val="Tekst podstawowy wcięty Znak"/>
    <w:basedOn w:val="Domylnaczcionkaakapitu"/>
    <w:link w:val="Tekstpodstawowywcity"/>
    <w:semiHidden/>
    <w:rsid w:val="004A4941"/>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semiHidden/>
    <w:unhideWhenUsed/>
    <w:rsid w:val="004A4941"/>
    <w:pPr>
      <w:jc w:val="both"/>
    </w:pPr>
    <w:rPr>
      <w:sz w:val="24"/>
    </w:rPr>
  </w:style>
  <w:style w:type="character" w:customStyle="1" w:styleId="Tekstpodstawowy2Znak">
    <w:name w:val="Tekst podstawowy 2 Znak"/>
    <w:basedOn w:val="Domylnaczcionkaakapitu"/>
    <w:link w:val="Tekstpodstawowy2"/>
    <w:semiHidden/>
    <w:rsid w:val="004A4941"/>
    <w:rPr>
      <w:rFonts w:ascii="Times New Roman" w:eastAsia="Times New Roman" w:hAnsi="Times New Roman" w:cs="Times New Roman"/>
      <w:sz w:val="24"/>
      <w:szCs w:val="20"/>
      <w:lang w:eastAsia="pl-PL"/>
    </w:rPr>
  </w:style>
  <w:style w:type="paragraph" w:styleId="Mapadokumentu">
    <w:name w:val="Document Map"/>
    <w:basedOn w:val="Normalny"/>
    <w:link w:val="MapadokumentuZnak"/>
    <w:semiHidden/>
    <w:unhideWhenUsed/>
    <w:rsid w:val="004A4941"/>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4A4941"/>
    <w:rPr>
      <w:rFonts w:ascii="Tahoma" w:eastAsia="Times New Roman" w:hAnsi="Tahoma" w:cs="Tahoma"/>
      <w:sz w:val="20"/>
      <w:szCs w:val="20"/>
      <w:shd w:val="clear" w:color="auto" w:fill="000080"/>
      <w:lang w:eastAsia="pl-PL"/>
    </w:rPr>
  </w:style>
  <w:style w:type="paragraph" w:styleId="Tematkomentarza">
    <w:name w:val="annotation subject"/>
    <w:basedOn w:val="Tekstkomentarza"/>
    <w:next w:val="Tekstkomentarza"/>
    <w:link w:val="TematkomentarzaZnak"/>
    <w:semiHidden/>
    <w:unhideWhenUsed/>
    <w:rsid w:val="004A4941"/>
    <w:rPr>
      <w:b/>
      <w:bCs/>
    </w:rPr>
  </w:style>
  <w:style w:type="character" w:customStyle="1" w:styleId="TematkomentarzaZnak">
    <w:name w:val="Temat komentarza Znak"/>
    <w:basedOn w:val="TekstkomentarzaZnak"/>
    <w:link w:val="Tematkomentarza"/>
    <w:semiHidden/>
    <w:rsid w:val="004A4941"/>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unhideWhenUsed/>
    <w:rsid w:val="004A4941"/>
    <w:rPr>
      <w:rFonts w:ascii="Tahoma" w:hAnsi="Tahoma" w:cs="Tahoma"/>
      <w:sz w:val="16"/>
      <w:szCs w:val="16"/>
    </w:rPr>
  </w:style>
  <w:style w:type="character" w:customStyle="1" w:styleId="TekstdymkaZnak">
    <w:name w:val="Tekst dymka Znak"/>
    <w:basedOn w:val="Domylnaczcionkaakapitu"/>
    <w:link w:val="Tekstdymka"/>
    <w:semiHidden/>
    <w:rsid w:val="004A4941"/>
    <w:rPr>
      <w:rFonts w:ascii="Tahoma" w:eastAsia="Times New Roman" w:hAnsi="Tahoma" w:cs="Tahoma"/>
      <w:sz w:val="16"/>
      <w:szCs w:val="16"/>
      <w:lang w:eastAsia="pl-PL"/>
    </w:rPr>
  </w:style>
  <w:style w:type="paragraph" w:styleId="Akapitzlist">
    <w:name w:val="List Paragraph"/>
    <w:basedOn w:val="Normalny"/>
    <w:uiPriority w:val="34"/>
    <w:qFormat/>
    <w:rsid w:val="004A4941"/>
    <w:pPr>
      <w:ind w:left="720"/>
      <w:contextualSpacing/>
    </w:pPr>
  </w:style>
  <w:style w:type="paragraph" w:styleId="Nagwekspisutreci">
    <w:name w:val="TOC Heading"/>
    <w:basedOn w:val="Nagwek1"/>
    <w:next w:val="Normalny"/>
    <w:uiPriority w:val="39"/>
    <w:semiHidden/>
    <w:unhideWhenUsed/>
    <w:qFormat/>
    <w:rsid w:val="004A4941"/>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Akapitzlist1">
    <w:name w:val="Akapit z listą1"/>
    <w:basedOn w:val="Normalny"/>
    <w:rsid w:val="004A4941"/>
    <w:pPr>
      <w:spacing w:before="60" w:after="200" w:line="276" w:lineRule="auto"/>
      <w:ind w:left="720"/>
      <w:contextualSpacing/>
      <w:jc w:val="both"/>
    </w:pPr>
    <w:rPr>
      <w:rFonts w:ascii="Calibri" w:hAnsi="Calibri"/>
      <w:sz w:val="22"/>
      <w:szCs w:val="22"/>
      <w:lang w:eastAsia="en-US"/>
    </w:rPr>
  </w:style>
  <w:style w:type="character" w:customStyle="1" w:styleId="ParagrafkolejneustepyZnak">
    <w:name w:val="Paragraf kolejne ustepy Znak"/>
    <w:link w:val="Paragrafkolejneustepy"/>
    <w:locked/>
    <w:rsid w:val="004A4941"/>
    <w:rPr>
      <w:sz w:val="24"/>
      <w:szCs w:val="24"/>
    </w:rPr>
  </w:style>
  <w:style w:type="paragraph" w:customStyle="1" w:styleId="Paragrafkolejneustepy">
    <w:name w:val="Paragraf kolejne ustepy"/>
    <w:basedOn w:val="Normalny"/>
    <w:link w:val="ParagrafkolejneustepyZnak"/>
    <w:rsid w:val="004A4941"/>
    <w:pPr>
      <w:numPr>
        <w:ilvl w:val="2"/>
        <w:numId w:val="1"/>
      </w:numPr>
      <w:spacing w:before="120"/>
      <w:jc w:val="both"/>
    </w:pPr>
    <w:rPr>
      <w:rFonts w:asciiTheme="minorHAnsi" w:eastAsiaTheme="minorHAnsi" w:hAnsiTheme="minorHAnsi" w:cstheme="minorBidi"/>
      <w:sz w:val="24"/>
      <w:szCs w:val="24"/>
      <w:lang w:eastAsia="en-US"/>
    </w:rPr>
  </w:style>
  <w:style w:type="character" w:styleId="Odwoaniedokomentarza">
    <w:name w:val="annotation reference"/>
    <w:semiHidden/>
    <w:unhideWhenUsed/>
    <w:rsid w:val="004A4941"/>
    <w:rPr>
      <w:sz w:val="16"/>
      <w:szCs w:val="16"/>
    </w:rPr>
  </w:style>
  <w:style w:type="character" w:styleId="Odwoanieprzypisukocowego">
    <w:name w:val="endnote reference"/>
    <w:semiHidden/>
    <w:unhideWhenUsed/>
    <w:rsid w:val="004A4941"/>
    <w:rPr>
      <w:vertAlign w:val="superscript"/>
    </w:rPr>
  </w:style>
  <w:style w:type="character" w:customStyle="1" w:styleId="FontStyle51">
    <w:name w:val="Font Style51"/>
    <w:rsid w:val="004A4941"/>
    <w:rPr>
      <w:rFonts w:ascii="Times New Roman" w:hAnsi="Times New Roman" w:cs="Times New Roman" w:hint="default"/>
      <w:sz w:val="22"/>
    </w:rPr>
  </w:style>
  <w:style w:type="table" w:styleId="Tabela-Siatka">
    <w:name w:val="Table Grid"/>
    <w:basedOn w:val="Standardowy"/>
    <w:rsid w:val="004A49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semiHidden/>
    <w:unhideWhenUsed/>
    <w:rsid w:val="004A4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1415">
      <w:bodyDiv w:val="1"/>
      <w:marLeft w:val="0"/>
      <w:marRight w:val="0"/>
      <w:marTop w:val="0"/>
      <w:marBottom w:val="0"/>
      <w:divBdr>
        <w:top w:val="none" w:sz="0" w:space="0" w:color="auto"/>
        <w:left w:val="none" w:sz="0" w:space="0" w:color="auto"/>
        <w:bottom w:val="none" w:sz="0" w:space="0" w:color="auto"/>
        <w:right w:val="none" w:sz="0" w:space="0" w:color="auto"/>
      </w:divBdr>
    </w:div>
    <w:div w:id="289478076">
      <w:bodyDiv w:val="1"/>
      <w:marLeft w:val="0"/>
      <w:marRight w:val="0"/>
      <w:marTop w:val="0"/>
      <w:marBottom w:val="0"/>
      <w:divBdr>
        <w:top w:val="none" w:sz="0" w:space="0" w:color="auto"/>
        <w:left w:val="none" w:sz="0" w:space="0" w:color="auto"/>
        <w:bottom w:val="none" w:sz="0" w:space="0" w:color="auto"/>
        <w:right w:val="none" w:sz="0" w:space="0" w:color="auto"/>
      </w:divBdr>
    </w:div>
    <w:div w:id="488790719">
      <w:bodyDiv w:val="1"/>
      <w:marLeft w:val="0"/>
      <w:marRight w:val="0"/>
      <w:marTop w:val="0"/>
      <w:marBottom w:val="0"/>
      <w:divBdr>
        <w:top w:val="none" w:sz="0" w:space="0" w:color="auto"/>
        <w:left w:val="none" w:sz="0" w:space="0" w:color="auto"/>
        <w:bottom w:val="none" w:sz="0" w:space="0" w:color="auto"/>
        <w:right w:val="none" w:sz="0" w:space="0" w:color="auto"/>
      </w:divBdr>
    </w:div>
    <w:div w:id="591931660">
      <w:bodyDiv w:val="1"/>
      <w:marLeft w:val="0"/>
      <w:marRight w:val="0"/>
      <w:marTop w:val="0"/>
      <w:marBottom w:val="0"/>
      <w:divBdr>
        <w:top w:val="none" w:sz="0" w:space="0" w:color="auto"/>
        <w:left w:val="none" w:sz="0" w:space="0" w:color="auto"/>
        <w:bottom w:val="none" w:sz="0" w:space="0" w:color="auto"/>
        <w:right w:val="none" w:sz="0" w:space="0" w:color="auto"/>
      </w:divBdr>
    </w:div>
    <w:div w:id="760030932">
      <w:bodyDiv w:val="1"/>
      <w:marLeft w:val="0"/>
      <w:marRight w:val="0"/>
      <w:marTop w:val="0"/>
      <w:marBottom w:val="0"/>
      <w:divBdr>
        <w:top w:val="none" w:sz="0" w:space="0" w:color="auto"/>
        <w:left w:val="none" w:sz="0" w:space="0" w:color="auto"/>
        <w:bottom w:val="none" w:sz="0" w:space="0" w:color="auto"/>
        <w:right w:val="none" w:sz="0" w:space="0" w:color="auto"/>
      </w:divBdr>
    </w:div>
    <w:div w:id="1090546155">
      <w:bodyDiv w:val="1"/>
      <w:marLeft w:val="0"/>
      <w:marRight w:val="0"/>
      <w:marTop w:val="0"/>
      <w:marBottom w:val="0"/>
      <w:divBdr>
        <w:top w:val="none" w:sz="0" w:space="0" w:color="auto"/>
        <w:left w:val="none" w:sz="0" w:space="0" w:color="auto"/>
        <w:bottom w:val="none" w:sz="0" w:space="0" w:color="auto"/>
        <w:right w:val="none" w:sz="0" w:space="0" w:color="auto"/>
      </w:divBdr>
    </w:div>
    <w:div w:id="1164932091">
      <w:bodyDiv w:val="1"/>
      <w:marLeft w:val="0"/>
      <w:marRight w:val="0"/>
      <w:marTop w:val="0"/>
      <w:marBottom w:val="0"/>
      <w:divBdr>
        <w:top w:val="none" w:sz="0" w:space="0" w:color="auto"/>
        <w:left w:val="none" w:sz="0" w:space="0" w:color="auto"/>
        <w:bottom w:val="none" w:sz="0" w:space="0" w:color="auto"/>
        <w:right w:val="none" w:sz="0" w:space="0" w:color="auto"/>
      </w:divBdr>
    </w:div>
    <w:div w:id="1542785756">
      <w:bodyDiv w:val="1"/>
      <w:marLeft w:val="0"/>
      <w:marRight w:val="0"/>
      <w:marTop w:val="0"/>
      <w:marBottom w:val="0"/>
      <w:divBdr>
        <w:top w:val="none" w:sz="0" w:space="0" w:color="auto"/>
        <w:left w:val="none" w:sz="0" w:space="0" w:color="auto"/>
        <w:bottom w:val="none" w:sz="0" w:space="0" w:color="auto"/>
        <w:right w:val="none" w:sz="0" w:space="0" w:color="auto"/>
      </w:divBdr>
    </w:div>
    <w:div w:id="1794901285">
      <w:bodyDiv w:val="1"/>
      <w:marLeft w:val="0"/>
      <w:marRight w:val="0"/>
      <w:marTop w:val="0"/>
      <w:marBottom w:val="0"/>
      <w:divBdr>
        <w:top w:val="none" w:sz="0" w:space="0" w:color="auto"/>
        <w:left w:val="none" w:sz="0" w:space="0" w:color="auto"/>
        <w:bottom w:val="none" w:sz="0" w:space="0" w:color="auto"/>
        <w:right w:val="none" w:sz="0" w:space="0" w:color="auto"/>
      </w:divBdr>
    </w:div>
    <w:div w:id="1853757556">
      <w:bodyDiv w:val="1"/>
      <w:marLeft w:val="0"/>
      <w:marRight w:val="0"/>
      <w:marTop w:val="0"/>
      <w:marBottom w:val="0"/>
      <w:divBdr>
        <w:top w:val="none" w:sz="0" w:space="0" w:color="auto"/>
        <w:left w:val="none" w:sz="0" w:space="0" w:color="auto"/>
        <w:bottom w:val="none" w:sz="0" w:space="0" w:color="auto"/>
        <w:right w:val="none" w:sz="0" w:space="0" w:color="auto"/>
      </w:divBdr>
    </w:div>
    <w:div w:id="1865173101">
      <w:bodyDiv w:val="1"/>
      <w:marLeft w:val="0"/>
      <w:marRight w:val="0"/>
      <w:marTop w:val="0"/>
      <w:marBottom w:val="0"/>
      <w:divBdr>
        <w:top w:val="none" w:sz="0" w:space="0" w:color="auto"/>
        <w:left w:val="none" w:sz="0" w:space="0" w:color="auto"/>
        <w:bottom w:val="none" w:sz="0" w:space="0" w:color="auto"/>
        <w:right w:val="none" w:sz="0" w:space="0" w:color="auto"/>
      </w:divBdr>
    </w:div>
    <w:div w:id="195363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rchiwum\AppData\Local\Microsoft\Windows\Temporary%20Internet%20Files\Content.Outlook\L4S69AUH\PPWSZ%20Instrukcja%20kancelaryjna%202018.docx" TargetMode="External"/><Relationship Id="rId13" Type="http://schemas.openxmlformats.org/officeDocument/2006/relationships/hyperlink" Target="file:///C:\Users\archiwum\AppData\Local\Microsoft\Windows\Temporary%20Internet%20Files\Content.Outlook\L4S69AUH\PPWSZ%20Instrukcja%20kancelaryjna%202018.docx" TargetMode="External"/><Relationship Id="rId18" Type="http://schemas.openxmlformats.org/officeDocument/2006/relationships/hyperlink" Target="file:///C:\Users\archiwum\AppData\Local\Microsoft\Windows\Temporary%20Internet%20Files\Content.Outlook\L4S69AUH\PPWSZ%20Instrukcja%20kancelaryjna%202018.docx"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file:///C:\Users\archiwum\AppData\Local\Microsoft\Windows\Temporary%20Internet%20Files\Content.Outlook\L4S69AUH\PPWSZ%20Instrukcja%20kancelaryjna%202018.docx" TargetMode="External"/><Relationship Id="rId7" Type="http://schemas.openxmlformats.org/officeDocument/2006/relationships/endnotes" Target="endnotes.xml"/><Relationship Id="rId12" Type="http://schemas.openxmlformats.org/officeDocument/2006/relationships/hyperlink" Target="file:///C:\Users\archiwum\AppData\Local\Microsoft\Windows\Temporary%20Internet%20Files\Content.Outlook\L4S69AUH\PPWSZ%20Instrukcja%20kancelaryjna%202018.docx" TargetMode="External"/><Relationship Id="rId17" Type="http://schemas.openxmlformats.org/officeDocument/2006/relationships/hyperlink" Target="file:///C:\Users\archiwum\AppData\Local\Microsoft\Windows\Temporary%20Internet%20Files\Content.Outlook\L4S69AUH\PPWSZ%20Instrukcja%20kancelaryjna%202018.docx" TargetMode="External"/><Relationship Id="rId25" Type="http://schemas.openxmlformats.org/officeDocument/2006/relationships/image" Target="cid:image002.jpg@01D613EF.F9AD3D40"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archiwum\AppData\Local\Microsoft\Windows\Temporary%20Internet%20Files\Content.Outlook\L4S69AUH\PPWSZ%20Instrukcja%20kancelaryjna%202018.docx" TargetMode="External"/><Relationship Id="rId20" Type="http://schemas.openxmlformats.org/officeDocument/2006/relationships/hyperlink" Target="file:///C:\Users\archiwum\AppData\Local\Microsoft\Windows\Temporary%20Internet%20Files\Content.Outlook\L4S69AUH\PPWSZ%20Instrukcja%20kancelaryjna%202018.docx"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archiwum\AppData\Local\Microsoft\Windows\Temporary%20Internet%20Files\Content.Outlook\L4S69AUH\PPWSZ%20Instrukcja%20kancelaryjna%202018.docx" TargetMode="External"/><Relationship Id="rId24" Type="http://schemas.openxmlformats.org/officeDocument/2006/relationships/image" Target="media/image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rchiwum\AppData\Local\Microsoft\Windows\Temporary%20Internet%20Files\Content.Outlook\L4S69AUH\PPWSZ%20Instrukcja%20kancelaryjna%202018.docx" TargetMode="External"/><Relationship Id="rId23" Type="http://schemas.openxmlformats.org/officeDocument/2006/relationships/hyperlink" Target="file:///C:\Users\archiwum\AppData\Local\Microsoft\Windows\Temporary%20Internet%20Files\Content.Outlook\L4S69AUH\PPWSZ%20Instrukcja%20kancelaryjna%202018.docx" TargetMode="External"/><Relationship Id="rId28" Type="http://schemas.openxmlformats.org/officeDocument/2006/relationships/footer" Target="footer1.xml"/><Relationship Id="rId10" Type="http://schemas.openxmlformats.org/officeDocument/2006/relationships/hyperlink" Target="file:///C:\Users\archiwum\AppData\Local\Microsoft\Windows\Temporary%20Internet%20Files\Content.Outlook\L4S69AUH\PPWSZ%20Instrukcja%20kancelaryjna%202018.docx" TargetMode="External"/><Relationship Id="rId19" Type="http://schemas.openxmlformats.org/officeDocument/2006/relationships/hyperlink" Target="file:///C:\Users\archiwum\AppData\Local\Microsoft\Windows\Temporary%20Internet%20Files\Content.Outlook\L4S69AUH\PPWSZ%20Instrukcja%20kancelaryjna%202018.docx"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C:\Users\archiwum\AppData\Local\Microsoft\Windows\Temporary%20Internet%20Files\Content.Outlook\L4S69AUH\PPWSZ%20Instrukcja%20kancelaryjna%202018.docx" TargetMode="External"/><Relationship Id="rId14" Type="http://schemas.openxmlformats.org/officeDocument/2006/relationships/hyperlink" Target="file:///C:\Users\archiwum\AppData\Local\Microsoft\Windows\Temporary%20Internet%20Files\Content.Outlook\L4S69AUH\PPWSZ%20Instrukcja%20kancelaryjna%202018.docx" TargetMode="External"/><Relationship Id="rId22" Type="http://schemas.openxmlformats.org/officeDocument/2006/relationships/hyperlink" Target="file:///C:\Users\archiwum\AppData\Local\Microsoft\Windows\Temporary%20Internet%20Files\Content.Outlook\L4S69AUH\PPWSZ%20Instrukcja%20kancelaryjna%202018.doc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8145</Words>
  <Characters>48871</Characters>
  <Application>Microsoft Office Word</Application>
  <DocSecurity>0</DocSecurity>
  <Lines>407</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archiwum</dc:creator>
  <cp:lastModifiedBy>Student</cp:lastModifiedBy>
  <cp:revision>3</cp:revision>
  <cp:lastPrinted>2018-06-05T07:57:00Z</cp:lastPrinted>
  <dcterms:created xsi:type="dcterms:W3CDTF">2020-05-26T13:06:00Z</dcterms:created>
  <dcterms:modified xsi:type="dcterms:W3CDTF">2021-02-11T10:58:00Z</dcterms:modified>
</cp:coreProperties>
</file>