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878" w:rsidRPr="00AE4878" w:rsidRDefault="00AE4878" w:rsidP="00AE4878">
      <w:pPr>
        <w:spacing w:after="0" w:line="260" w:lineRule="atLeast"/>
        <w:rPr>
          <w:rFonts w:ascii="Verdana" w:eastAsia="Times New Roman" w:hAnsi="Verdana" w:cs="Arial CE"/>
          <w:color w:val="000000"/>
          <w:sz w:val="17"/>
          <w:szCs w:val="17"/>
          <w:lang w:eastAsia="pl-PL"/>
        </w:rPr>
      </w:pPr>
      <w:r w:rsidRPr="00AE4878">
        <w:rPr>
          <w:rFonts w:ascii="Verdana" w:eastAsia="Times New Roman" w:hAnsi="Verdana" w:cs="Arial CE"/>
          <w:color w:val="000000"/>
          <w:sz w:val="17"/>
          <w:szCs w:val="17"/>
          <w:lang w:eastAsia="pl-PL"/>
        </w:rPr>
        <w:t>Adres strony internetowej, na której Zamawiający udostępnia Specyfikację Istotnych Warunków Zamówienia:</w:t>
      </w:r>
    </w:p>
    <w:p w:rsidR="00AE4878" w:rsidRPr="00AE4878" w:rsidRDefault="00AE4878" w:rsidP="00AE4878">
      <w:pPr>
        <w:spacing w:after="240" w:line="2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6" w:tgtFrame="_blank" w:history="1">
        <w:r w:rsidRPr="00AE4878">
          <w:rPr>
            <w:rFonts w:ascii="Verdana" w:eastAsia="Times New Roman" w:hAnsi="Verdana" w:cs="Arial CE"/>
            <w:b/>
            <w:bCs/>
            <w:color w:val="FF0000"/>
            <w:sz w:val="17"/>
            <w:szCs w:val="17"/>
            <w:lang w:eastAsia="pl-PL"/>
          </w:rPr>
          <w:t>www.ppwsz.edu.pl</w:t>
        </w:r>
      </w:hyperlink>
    </w:p>
    <w:p w:rsidR="00AE4878" w:rsidRPr="00AE4878" w:rsidRDefault="00AE4878" w:rsidP="00AE4878">
      <w:pPr>
        <w:spacing w:after="0" w:line="400" w:lineRule="atLeast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pict>
          <v:rect id="_x0000_i1031" style="width:0;height:1.5pt" o:hralign="center" o:hrstd="t" o:hrnoshade="t" o:hr="t" fillcolor="black" stroked="f"/>
        </w:pict>
      </w:r>
    </w:p>
    <w:p w:rsidR="00AE4878" w:rsidRPr="00AE4878" w:rsidRDefault="00AE4878" w:rsidP="00AE4878">
      <w:pPr>
        <w:spacing w:after="280" w:line="420" w:lineRule="atLeast"/>
        <w:ind w:left="225"/>
        <w:jc w:val="center"/>
        <w:rPr>
          <w:rFonts w:ascii="Arial CE" w:eastAsia="Times New Roman" w:hAnsi="Arial CE" w:cs="Arial CE"/>
          <w:sz w:val="28"/>
          <w:szCs w:val="28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8"/>
          <w:szCs w:val="28"/>
          <w:lang w:eastAsia="pl-PL"/>
        </w:rPr>
        <w:t>Nowy Targ: Dostawa i montaż sprzętu do Pracowni Kosmetologii Podhalańskiej Państwowej Wyższej Szkoły Zawodowej w Nowym Targu</w:t>
      </w:r>
      <w:r w:rsidRPr="00AE4878">
        <w:rPr>
          <w:rFonts w:ascii="Arial CE" w:eastAsia="Times New Roman" w:hAnsi="Arial CE" w:cs="Arial CE"/>
          <w:sz w:val="28"/>
          <w:szCs w:val="28"/>
          <w:lang w:eastAsia="pl-PL"/>
        </w:rPr>
        <w:br/>
      </w:r>
      <w:r w:rsidRPr="00AE4878">
        <w:rPr>
          <w:rFonts w:ascii="Arial CE" w:eastAsia="Times New Roman" w:hAnsi="Arial CE" w:cs="Arial CE"/>
          <w:b/>
          <w:bCs/>
          <w:sz w:val="28"/>
          <w:szCs w:val="28"/>
          <w:lang w:eastAsia="pl-PL"/>
        </w:rPr>
        <w:t>Numer ogłoszenia: 202031 - 2014; data zamieszczenia: 23.09.2014</w:t>
      </w:r>
      <w:r w:rsidRPr="00AE4878">
        <w:rPr>
          <w:rFonts w:ascii="Arial CE" w:eastAsia="Times New Roman" w:hAnsi="Arial CE" w:cs="Arial CE"/>
          <w:sz w:val="28"/>
          <w:szCs w:val="28"/>
          <w:lang w:eastAsia="pl-PL"/>
        </w:rPr>
        <w:br/>
        <w:t>OGŁOSZENIE O ZAMÓWIENIU - dostawy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Zamieszczanie ogłoszenia:</w:t>
      </w: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 xml:space="preserve"> obowiązkowe.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Ogłoszenie dotyczy:</w:t>
      </w: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 xml:space="preserve"> zamówienia publicznego.</w:t>
      </w:r>
    </w:p>
    <w:p w:rsidR="00AE4878" w:rsidRPr="00AE4878" w:rsidRDefault="00AE4878" w:rsidP="00AE4878">
      <w:pPr>
        <w:spacing w:before="375" w:after="225" w:line="400" w:lineRule="atLeast"/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  <w:t>SEKCJA I: ZAMAWIAJĄCY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I. 1) NAZWA I ADRES:</w:t>
      </w: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 xml:space="preserve"> Podhalańska Państwowa Wyższa Szkoła Zawodowa w Nowym Targu , ul. Kokoszków 71, 34-400 Nowy Targ, woj. małopolskie, tel. 018 2610709, faks 108 2610708.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I. 2) RODZAJ ZAMAWIAJĄCEGO:</w:t>
      </w: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 xml:space="preserve"> Uczelnia publiczna.</w:t>
      </w:r>
    </w:p>
    <w:p w:rsidR="00AE4878" w:rsidRPr="00AE4878" w:rsidRDefault="00AE4878" w:rsidP="00AE4878">
      <w:pPr>
        <w:spacing w:before="375" w:after="225" w:line="400" w:lineRule="atLeast"/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  <w:t>SEKCJA II: PRZEDMIOT ZAMÓWIENIA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II.1) OKREŚLENIE PRZEDMIOTU ZAMÓWIENIA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II.1.1) Nazwa nadana zamówieniu przez zamawiającego:</w:t>
      </w: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 xml:space="preserve"> Dostawa i montaż sprzętu do Pracowni Kosmetologii Podhalańskiej Państwowej Wyższej Szkoły Zawodowej w Nowym Targu.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II.1.2) Rodzaj zamówienia:</w:t>
      </w: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 xml:space="preserve"> dostawy.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II.1.4) Określenie przedmiotu oraz wielkości lub zakresu zamówienia:</w:t>
      </w: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 xml:space="preserve"> Przedmiotem zamówienia jest dostawa i montaż sprzętu do Pracowni Kosmetologii Podhalańskiej Państwowej Wyższej Szkoły Zawodowej w Nowym Targu. Dostawę oraz montaż należy wykonać do obiektów Podhalańskiej Państwowej Wyższej Szkoły Zawodowej w Nowym Targu zlokalizowanych w Nowym Targu przy ulicy Kokoszków 71, stanowiących własność Zamawiającego. Przedmiot zamówienia obejmuje także przeszkolenie osób wskazanych przez Zamawiającego, z zakresu użytkowania dla części: Aparat do </w:t>
      </w:r>
      <w:proofErr w:type="spellStart"/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>oxybrazji</w:t>
      </w:r>
      <w:proofErr w:type="spellEnd"/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 xml:space="preserve">, infuzji tlenowej i tlenoterapii - 2 szt. - część 1 zamówienia; </w:t>
      </w:r>
      <w:proofErr w:type="spellStart"/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>Szpatuła</w:t>
      </w:r>
      <w:proofErr w:type="spellEnd"/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 xml:space="preserve"> do peelingu kawitacyjnego - 6 szt. - część 2 zamówienia; </w:t>
      </w:r>
      <w:proofErr w:type="spellStart"/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>Galwan</w:t>
      </w:r>
      <w:proofErr w:type="spellEnd"/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 xml:space="preserve"> - 4 szt. - część 3 zamówienia. Szkolenie zostanie przeprowadzone do 90 dni od dnia wykonania dostawy i montażu sprzętu, w siedzibie Zamawiającego, po wcześniejszym pisemnym powiadomieniu o ww. terminie przez Zamawiającego, na minimum 5 dni roboczych przed wyznaczonym terminem. Ilość osób </w:t>
      </w: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lastRenderedPageBreak/>
        <w:t>wytypowanych do przeszkolenia obejmować będzie: do 4 osób z kadry dydaktycznej. Przedmiot zamówienia obejmuje także wniesienie i montaż urządzeń w miejsca wskazane przez Zamawiającego. Zamówienie składa się z 3 części. Dostarczone urządzenia muszą być fabrycznie nowe, nieużywane, bez wad i uszkodzeń i wyprodukowane nie wcześniej niż w 2014 r. pochodzić z bieżącej produkcji oraz muszą posiadać dokumenty wymagane obowiązującymi przepisami tj. ustawą z dnia 30 sierpnia 2002 r. o systemie oceny zgodności (</w:t>
      </w:r>
      <w:proofErr w:type="spellStart"/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>t.j</w:t>
      </w:r>
      <w:proofErr w:type="spellEnd"/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 xml:space="preserve">. Dz. U. z 2010 r. nr 138, poz. 935 z </w:t>
      </w:r>
      <w:proofErr w:type="spellStart"/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>późn</w:t>
      </w:r>
      <w:proofErr w:type="spellEnd"/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 xml:space="preserve">. zm.) potwierdzające oznakowanie CE (deklaracja zgodności lub certyfikat CE) dot. cz. nr 1, 2, 3. Do urządzeń winna być dołączona szczegółowa instrukcja obsługi w języku polskim oraz karty katalogowe. Jeśli w opisach występują: nazwy konkretnego producenta, modelu, typu, konkretny symbol producenta lub produkt czy nazwy z konkretnego katalogu należy to traktować jedynie jako pomoc (model wzorcowy) w opisie przedmiotu zamówienia. W każdym przypadku dopuszczalne są produkty równoważne pod względem konstrukcji, materiałów, parametrów, wymagań technicznych oraz funkcjonalnych. Warunki wykonania zamówienia oraz serwisu gwarancyjnego zawarte są we wzorze umowy stanowiącym załącznik nr 5 do </w:t>
      </w:r>
      <w:proofErr w:type="spellStart"/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>siwz</w:t>
      </w:r>
      <w:proofErr w:type="spellEnd"/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>. Wymagany minimalny okres gwarancji i rękojmi na dostarczone urządzenia, licząc od daty odbioru przedmiotu dostawy, wynosi 24 miesiące.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II.1.6) Wspólny Słownik Zamówień (CPV):</w:t>
      </w: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 xml:space="preserve"> 39.16.20.00-5, 39.16.21.00-6, 39.16.21.10-9.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II.1.7) Czy dopuszcza się złożenie oferty częściowej:</w:t>
      </w: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 xml:space="preserve"> tak, liczba części: 3.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II.1.8) Czy dopuszcza się złożenie oferty wariantowej:</w:t>
      </w: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 xml:space="preserve"> nie.</w:t>
      </w:r>
    </w:p>
    <w:p w:rsidR="00AE4878" w:rsidRPr="00AE4878" w:rsidRDefault="00AE4878" w:rsidP="00AE4878">
      <w:pPr>
        <w:spacing w:after="0" w:line="400" w:lineRule="atLeast"/>
        <w:rPr>
          <w:rFonts w:ascii="Arial CE" w:eastAsia="Times New Roman" w:hAnsi="Arial CE" w:cs="Arial CE"/>
          <w:sz w:val="20"/>
          <w:szCs w:val="20"/>
          <w:lang w:eastAsia="pl-PL"/>
        </w:rPr>
      </w:pP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II.2) CZAS TRWANIA ZAMÓWIENIA LUB TERMIN WYKONANIA:</w:t>
      </w: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 xml:space="preserve"> Okres w dniach: 28.</w:t>
      </w:r>
    </w:p>
    <w:p w:rsidR="00AE4878" w:rsidRPr="00AE4878" w:rsidRDefault="00AE4878" w:rsidP="00AE4878">
      <w:pPr>
        <w:spacing w:before="375" w:after="225" w:line="400" w:lineRule="atLeast"/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  <w:t>SEKCJA III: INFORMACJE O CHARAKTERZE PRAWNYM, EKONOMICZNYM, FINANSOWYM I TECHNICZNYM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III.1) WADIUM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Informacja na temat wadium:</w:t>
      </w: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 xml:space="preserve"> Zamawiający nie wymaga wniesienia wadium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III.2) ZALICZKI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lastRenderedPageBreak/>
        <w:t>III.4.2) W zakresie potwierdzenia niepodlegania wykluczeniu na podstawie art. 24 ust. 1 ustawy, należy przedłożyć:</w:t>
      </w:r>
    </w:p>
    <w:p w:rsidR="00AE4878" w:rsidRPr="00AE4878" w:rsidRDefault="00AE4878" w:rsidP="00AE4878">
      <w:pPr>
        <w:numPr>
          <w:ilvl w:val="0"/>
          <w:numId w:val="3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>oświadczenie o braku podstaw do wykluczenia;</w:t>
      </w:r>
    </w:p>
    <w:p w:rsidR="00AE4878" w:rsidRPr="00AE4878" w:rsidRDefault="00AE4878" w:rsidP="00AE4878">
      <w:pPr>
        <w:numPr>
          <w:ilvl w:val="0"/>
          <w:numId w:val="3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AE4878" w:rsidRPr="00AE4878" w:rsidRDefault="00AE4878" w:rsidP="00AE4878">
      <w:pPr>
        <w:numPr>
          <w:ilvl w:val="0"/>
          <w:numId w:val="3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>wykonawca powołujący się przy wykazywaniu spełniania warunków udziału w postępowaniu na zasoby innych podmiotów, które będą brały udział w realizacji części zamówienia, przedkłada także dokumenty dotyczące tego podmiotu w zakresie wymaganym dla wykonawcy, określonym w pkt III.4.2.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III.4.3) Dokumenty podmiotów zagranicznych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Jeżeli wykonawca ma siedzibę lub miejsce zamieszkania poza terytorium Rzeczypospolitej Polskiej, przedkłada: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III.4.3.1) dokument wystawiony w kraju, w którym ma siedzibę lub miejsce zamieszkania potwierdzający, że:</w:t>
      </w:r>
    </w:p>
    <w:p w:rsidR="00AE4878" w:rsidRPr="00AE4878" w:rsidRDefault="00AE4878" w:rsidP="00AE4878">
      <w:pPr>
        <w:numPr>
          <w:ilvl w:val="0"/>
          <w:numId w:val="4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III.4.4) Dokumenty dotyczące przynależności do tej samej grupy kapitałowej</w:t>
      </w:r>
    </w:p>
    <w:p w:rsidR="00AE4878" w:rsidRPr="00AE4878" w:rsidRDefault="00AE4878" w:rsidP="00AE4878">
      <w:pPr>
        <w:numPr>
          <w:ilvl w:val="0"/>
          <w:numId w:val="5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>lista podmiotów należących do tej samej grupy kapitałowej w rozumieniu ustawy z dnia 16 lutego 2007 r. o ochronie konkurencji i konsumentów albo informacji o tym, że nie należy do grupy kapitałowej;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III.6) INNE DOKUMENTY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Inne dokumenty niewymienione w pkt III.4) albo w pkt III.5)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>1. Wraz z ofertą wykonawca winien złożyć również oświadczenie Wykonawcy, że zobowiązuje się do wykonania przedmiotu zamówienia zgodnie z SIWZ - zał. nr 4. 2. Dokumenty wymagane obowiązującymi przepisami tj. ustawą z dnia 30 sierpnia 2002 r. o systemie oceny zgodności (</w:t>
      </w:r>
      <w:proofErr w:type="spellStart"/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>t.j</w:t>
      </w:r>
      <w:proofErr w:type="spellEnd"/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 xml:space="preserve">. </w:t>
      </w: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lastRenderedPageBreak/>
        <w:t xml:space="preserve">Dz. U. z 2010 r. nr 138, poz. 935 z </w:t>
      </w:r>
      <w:proofErr w:type="spellStart"/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>późn</w:t>
      </w:r>
      <w:proofErr w:type="spellEnd"/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>. zm.) potwierdzające oznakowanie CE (deklaracja zgodności lub certyfikat CE) dot. cz. nr 1, 2, 3</w:t>
      </w:r>
    </w:p>
    <w:p w:rsidR="00AE4878" w:rsidRPr="00AE4878" w:rsidRDefault="00AE4878" w:rsidP="00AE4878">
      <w:pPr>
        <w:spacing w:before="375" w:after="225" w:line="400" w:lineRule="atLeast"/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  <w:t>SEKCJA IV: PROCEDURA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IV.1) TRYB UDZIELENIA ZAMÓWIENIA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IV.1.1) Tryb udzielenia zamówienia:</w:t>
      </w: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 xml:space="preserve"> przetarg nieograniczony.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IV.2) KRYTERIA OCENY OFERT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 xml:space="preserve">IV.2.1) Kryteria oceny ofert: </w:t>
      </w: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>najniższa cena.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IV.4) INFORMACJE ADMINISTRACYJNE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IV.4.1)</w:t>
      </w: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> </w:t>
      </w: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Adres strony internetowej, na której jest dostępna specyfikacja istotnych warunków zamówienia:</w:t>
      </w: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 xml:space="preserve"> www.ppwsz.edu.pl</w:t>
      </w: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br/>
      </w: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Specyfikację istotnych warunków zamówienia można uzyskać pod adresem:</w:t>
      </w: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 xml:space="preserve"> Podhalańska Państwowa Wyższa Szkoła Zawodowa w Nowym Targu, 34-400 Nowy Targ, ul. Kokoszków 71.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IV.4.4) Termin składania wniosków o dopuszczenie do udziału w postępowaniu lub ofert:</w:t>
      </w: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 xml:space="preserve"> 02.10.2014 godzina 12:00, miejsce: Podhalańska Państwowa Wyższa Szkoła Zawodowa w Nowym Targu, 34-400 Nowy Targ, ul. Kokoszków 71, pok. 308.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IV.4.5) Termin związania ofertą:</w:t>
      </w: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 xml:space="preserve"> okres w dniach: 30 (od ostatecznego terminu składania ofert).</w:t>
      </w:r>
    </w:p>
    <w:p w:rsidR="00AE4878" w:rsidRPr="00AE4878" w:rsidRDefault="00AE4878" w:rsidP="00AE4878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AE4878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 w:rsidRPr="00AE4878">
        <w:rPr>
          <w:rFonts w:ascii="Arial CE" w:eastAsia="Times New Roman" w:hAnsi="Arial CE" w:cs="Arial CE"/>
          <w:sz w:val="20"/>
          <w:szCs w:val="20"/>
          <w:lang w:eastAsia="pl-PL"/>
        </w:rPr>
        <w:t>nie</w:t>
      </w:r>
    </w:p>
    <w:p w:rsidR="00AE4878" w:rsidRPr="00AE4878" w:rsidRDefault="00AE4878" w:rsidP="00AE4878">
      <w:pPr>
        <w:spacing w:after="0" w:line="400" w:lineRule="atLeast"/>
        <w:rPr>
          <w:rFonts w:ascii="Arial CE" w:eastAsia="Times New Roman" w:hAnsi="Arial CE" w:cs="Arial CE"/>
          <w:sz w:val="20"/>
          <w:szCs w:val="20"/>
          <w:lang w:eastAsia="pl-PL"/>
        </w:rPr>
      </w:pPr>
    </w:p>
    <w:p w:rsidR="00FD68C0" w:rsidRPr="00FD68C0" w:rsidRDefault="00FD68C0" w:rsidP="00FD68C0">
      <w:pPr>
        <w:rPr>
          <w:vanish/>
        </w:rPr>
      </w:pPr>
      <w:bookmarkStart w:id="0" w:name="_GoBack"/>
      <w:bookmarkEnd w:id="0"/>
      <w:r w:rsidRPr="00FD68C0">
        <w:rPr>
          <w:vanish/>
        </w:rPr>
        <w:t>Początek formularza</w:t>
      </w:r>
    </w:p>
    <w:p w:rsidR="00FD68C0" w:rsidRPr="00FD68C0" w:rsidRDefault="00FD68C0" w:rsidP="00FD68C0">
      <w:pPr>
        <w:rPr>
          <w:vanish/>
        </w:rPr>
      </w:pPr>
      <w:r w:rsidRPr="00FD68C0">
        <w:rPr>
          <w:vanish/>
        </w:rPr>
        <w:t>Dół formularza</w:t>
      </w:r>
    </w:p>
    <w:p w:rsidR="006C0B80" w:rsidRDefault="006C0B80"/>
    <w:sectPr w:rsidR="006C0B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11CE9"/>
    <w:multiLevelType w:val="multilevel"/>
    <w:tmpl w:val="8C4A7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DB0BE7"/>
    <w:multiLevelType w:val="multilevel"/>
    <w:tmpl w:val="7C24D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457383"/>
    <w:multiLevelType w:val="multilevel"/>
    <w:tmpl w:val="50EE5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4C035C"/>
    <w:multiLevelType w:val="multilevel"/>
    <w:tmpl w:val="13E80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14C31AE"/>
    <w:multiLevelType w:val="multilevel"/>
    <w:tmpl w:val="37008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D7D"/>
    <w:rsid w:val="006C0B80"/>
    <w:rsid w:val="00AE4878"/>
    <w:rsid w:val="00D410C2"/>
    <w:rsid w:val="00F75D7D"/>
    <w:rsid w:val="00FD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1946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25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wsz.edu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1087</Words>
  <Characters>6525</Characters>
  <Application>Microsoft Office Word</Application>
  <DocSecurity>0</DocSecurity>
  <Lines>54</Lines>
  <Paragraphs>15</Paragraphs>
  <ScaleCrop>false</ScaleCrop>
  <Company/>
  <LinksUpToDate>false</LinksUpToDate>
  <CharactersWithSpaces>7597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3</cp:revision>
  <dcterms:created xsi:type="dcterms:W3CDTF">2014-09-22T10:09:00Z</dcterms:created>
  <dcterms:modified xsi:type="dcterms:W3CDTF">2014-09-23T11:38:00Z</dcterms:modified>
</cp:coreProperties>
</file>