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6D16" w:rsidRPr="00DF5967" w:rsidRDefault="00B92677" w:rsidP="00DF5967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bookmarkStart w:id="0" w:name="_GoBack"/>
      <w:bookmarkEnd w:id="0"/>
      <w:r w:rsidR="00356D16" w:rsidRPr="00DF5967">
        <w:rPr>
          <w:rFonts w:ascii="Times New Roman" w:hAnsi="Times New Roman" w:cs="Times New Roman"/>
          <w:b/>
          <w:sz w:val="24"/>
          <w:szCs w:val="24"/>
        </w:rPr>
        <w:t>Pytania na egzamin</w:t>
      </w:r>
      <w:r w:rsidR="00020B54">
        <w:rPr>
          <w:rFonts w:ascii="Times New Roman" w:hAnsi="Times New Roman" w:cs="Times New Roman"/>
          <w:b/>
          <w:sz w:val="24"/>
          <w:szCs w:val="24"/>
        </w:rPr>
        <w:t xml:space="preserve"> dyplomowy magisterski </w:t>
      </w:r>
    </w:p>
    <w:p w:rsidR="00A06DDF" w:rsidRPr="00DF5967" w:rsidRDefault="00A06DDF" w:rsidP="00A06DDF">
      <w:pPr>
        <w:pStyle w:val="Akapitzlist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DF5967">
        <w:rPr>
          <w:rFonts w:ascii="Times New Roman" w:hAnsi="Times New Roman" w:cs="Times New Roman"/>
          <w:sz w:val="24"/>
          <w:szCs w:val="24"/>
        </w:rPr>
        <w:t>Na czym polega odpowiedzialność etyczna w działalności architekta ?</w:t>
      </w:r>
    </w:p>
    <w:p w:rsidR="00A06DDF" w:rsidRPr="00DF5967" w:rsidRDefault="00A06DDF" w:rsidP="00A06DDF">
      <w:pPr>
        <w:pStyle w:val="Akapitzlist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DF5967">
        <w:rPr>
          <w:rFonts w:ascii="Times New Roman" w:hAnsi="Times New Roman" w:cs="Times New Roman"/>
          <w:sz w:val="24"/>
          <w:szCs w:val="24"/>
        </w:rPr>
        <w:t>Światło dzienne w budynku</w:t>
      </w:r>
      <w:r w:rsidR="00DF5967">
        <w:rPr>
          <w:rFonts w:ascii="Times New Roman" w:hAnsi="Times New Roman" w:cs="Times New Roman"/>
          <w:sz w:val="24"/>
          <w:szCs w:val="24"/>
        </w:rPr>
        <w:t>.</w:t>
      </w:r>
    </w:p>
    <w:p w:rsidR="00A06DDF" w:rsidRPr="00DF5967" w:rsidRDefault="00A06DDF" w:rsidP="00A06DDF">
      <w:pPr>
        <w:pStyle w:val="Akapitzlist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DF5967">
        <w:rPr>
          <w:rFonts w:ascii="Times New Roman" w:hAnsi="Times New Roman" w:cs="Times New Roman"/>
          <w:sz w:val="24"/>
          <w:szCs w:val="24"/>
        </w:rPr>
        <w:t>Co oznacza „kontekst miejsca” w architekturze.</w:t>
      </w:r>
      <w:r w:rsidR="005A509F" w:rsidRPr="00DF5967">
        <w:rPr>
          <w:rFonts w:ascii="Times New Roman" w:hAnsi="Times New Roman" w:cs="Times New Roman"/>
          <w:sz w:val="24"/>
          <w:szCs w:val="24"/>
        </w:rPr>
        <w:t xml:space="preserve"> Podaj przykłady</w:t>
      </w:r>
      <w:r w:rsidR="00DF5967">
        <w:rPr>
          <w:rFonts w:ascii="Times New Roman" w:hAnsi="Times New Roman" w:cs="Times New Roman"/>
          <w:sz w:val="24"/>
          <w:szCs w:val="24"/>
        </w:rPr>
        <w:t>.</w:t>
      </w:r>
    </w:p>
    <w:p w:rsidR="00A06DDF" w:rsidRPr="00DF5967" w:rsidRDefault="00A06DDF" w:rsidP="00A06DDF">
      <w:pPr>
        <w:pStyle w:val="Akapitzlist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DF5967">
        <w:rPr>
          <w:rFonts w:ascii="Times New Roman" w:hAnsi="Times New Roman" w:cs="Times New Roman"/>
          <w:sz w:val="24"/>
          <w:szCs w:val="24"/>
        </w:rPr>
        <w:t>Wymień i krótko omów etapy procesu p</w:t>
      </w:r>
      <w:r w:rsidR="005A509F" w:rsidRPr="00DF5967">
        <w:rPr>
          <w:rFonts w:ascii="Times New Roman" w:hAnsi="Times New Roman" w:cs="Times New Roman"/>
          <w:sz w:val="24"/>
          <w:szCs w:val="24"/>
        </w:rPr>
        <w:t>rojektowania architektonicznego</w:t>
      </w:r>
      <w:r w:rsidR="00DF5967">
        <w:rPr>
          <w:rFonts w:ascii="Times New Roman" w:hAnsi="Times New Roman" w:cs="Times New Roman"/>
          <w:sz w:val="24"/>
          <w:szCs w:val="24"/>
        </w:rPr>
        <w:t>.</w:t>
      </w:r>
    </w:p>
    <w:p w:rsidR="00A06DDF" w:rsidRPr="00DF5967" w:rsidRDefault="00A06DDF" w:rsidP="00A06DDF">
      <w:pPr>
        <w:pStyle w:val="Akapitzlist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DF5967">
        <w:rPr>
          <w:rFonts w:ascii="Times New Roman" w:hAnsi="Times New Roman" w:cs="Times New Roman"/>
          <w:sz w:val="24"/>
          <w:szCs w:val="24"/>
        </w:rPr>
        <w:t>Wymień strefy funkcjonalne w szkole i podaj najkorzystniejsze ich usytuowanie w obiekcie oraz w stosunku do stron świata.</w:t>
      </w:r>
    </w:p>
    <w:p w:rsidR="00A06DDF" w:rsidRPr="00DF5967" w:rsidRDefault="00A06DDF" w:rsidP="00A06DDF">
      <w:pPr>
        <w:pStyle w:val="Akapitzlist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DF5967">
        <w:rPr>
          <w:rFonts w:ascii="Times New Roman" w:hAnsi="Times New Roman" w:cs="Times New Roman"/>
          <w:sz w:val="24"/>
          <w:szCs w:val="24"/>
        </w:rPr>
        <w:t>Wyjaśnij fazę analizy i syntezy w p</w:t>
      </w:r>
      <w:r w:rsidR="005A509F" w:rsidRPr="00DF5967">
        <w:rPr>
          <w:rFonts w:ascii="Times New Roman" w:hAnsi="Times New Roman" w:cs="Times New Roman"/>
          <w:sz w:val="24"/>
          <w:szCs w:val="24"/>
        </w:rPr>
        <w:t>rocesie twórczego projektowania</w:t>
      </w:r>
      <w:r w:rsidR="00DF5967">
        <w:rPr>
          <w:rFonts w:ascii="Times New Roman" w:hAnsi="Times New Roman" w:cs="Times New Roman"/>
          <w:sz w:val="24"/>
          <w:szCs w:val="24"/>
        </w:rPr>
        <w:t>.</w:t>
      </w:r>
    </w:p>
    <w:p w:rsidR="00A06DDF" w:rsidRPr="00DF5967" w:rsidRDefault="00A06DDF" w:rsidP="00A06DDF">
      <w:pPr>
        <w:pStyle w:val="Akapitzlist"/>
        <w:numPr>
          <w:ilvl w:val="0"/>
          <w:numId w:val="4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DF5967">
        <w:rPr>
          <w:rFonts w:ascii="Times New Roman" w:hAnsi="Times New Roman" w:cs="Times New Roman"/>
          <w:sz w:val="24"/>
          <w:szCs w:val="24"/>
        </w:rPr>
        <w:t>Środki kompozycji w budowie formy architektonicznej</w:t>
      </w:r>
      <w:r w:rsidR="00DF5967">
        <w:rPr>
          <w:rFonts w:ascii="Times New Roman" w:hAnsi="Times New Roman" w:cs="Times New Roman"/>
          <w:sz w:val="24"/>
          <w:szCs w:val="24"/>
        </w:rPr>
        <w:t>.</w:t>
      </w:r>
    </w:p>
    <w:p w:rsidR="00A06DDF" w:rsidRPr="00DF5967" w:rsidRDefault="00A06DDF" w:rsidP="00A06DDF">
      <w:pPr>
        <w:pStyle w:val="Akapitzlist"/>
        <w:numPr>
          <w:ilvl w:val="0"/>
          <w:numId w:val="4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DF5967">
        <w:rPr>
          <w:rFonts w:ascii="Times New Roman" w:hAnsi="Times New Roman" w:cs="Times New Roman"/>
          <w:sz w:val="24"/>
          <w:szCs w:val="24"/>
        </w:rPr>
        <w:t>Rozwiązania techniczne dla ludzi niepełnosprawnych w budynkach i zespołach zabudowy</w:t>
      </w:r>
      <w:r w:rsidR="00DF5967">
        <w:rPr>
          <w:rFonts w:ascii="Times New Roman" w:hAnsi="Times New Roman" w:cs="Times New Roman"/>
          <w:sz w:val="24"/>
          <w:szCs w:val="24"/>
        </w:rPr>
        <w:t>.</w:t>
      </w:r>
    </w:p>
    <w:p w:rsidR="00A06DDF" w:rsidRPr="00DF5967" w:rsidRDefault="00A06DDF" w:rsidP="00A06DDF">
      <w:pPr>
        <w:pStyle w:val="Akapitzlist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F5967">
        <w:rPr>
          <w:rFonts w:ascii="Times New Roman" w:hAnsi="Times New Roman" w:cs="Times New Roman"/>
          <w:sz w:val="24"/>
          <w:szCs w:val="24"/>
        </w:rPr>
        <w:t>Dokonaj analizy usytuowania domu jednorodzinnego wolno stojącego na działce uwzględniając jego położenie w stosunku do ulicy, stron świata, granic i sąsiednich budynków.</w:t>
      </w:r>
    </w:p>
    <w:p w:rsidR="008714B6" w:rsidRPr="00DF5967" w:rsidRDefault="00A06DDF" w:rsidP="00DF5967">
      <w:pPr>
        <w:pStyle w:val="Akapitzlist"/>
        <w:numPr>
          <w:ilvl w:val="0"/>
          <w:numId w:val="4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DF5967">
        <w:rPr>
          <w:rFonts w:ascii="Times New Roman" w:hAnsi="Times New Roman" w:cs="Times New Roman"/>
          <w:sz w:val="24"/>
          <w:szCs w:val="24"/>
        </w:rPr>
        <w:t>Typy zabudowy mieszkaniowej</w:t>
      </w:r>
      <w:r w:rsidR="00DF5967">
        <w:rPr>
          <w:rFonts w:ascii="Times New Roman" w:hAnsi="Times New Roman" w:cs="Times New Roman"/>
          <w:sz w:val="24"/>
          <w:szCs w:val="24"/>
        </w:rPr>
        <w:t>.</w:t>
      </w:r>
    </w:p>
    <w:p w:rsidR="00A06DDF" w:rsidRPr="00DF5967" w:rsidRDefault="00A06DDF" w:rsidP="00A06DDF">
      <w:pPr>
        <w:pStyle w:val="Akapitzlist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DF5967">
        <w:rPr>
          <w:rFonts w:ascii="Times New Roman" w:hAnsi="Times New Roman" w:cs="Times New Roman"/>
          <w:sz w:val="24"/>
          <w:szCs w:val="24"/>
        </w:rPr>
        <w:t>Wielcy twórcy architektury współczesnej – charakterystyka twórczości</w:t>
      </w:r>
      <w:r w:rsidR="00DF5967">
        <w:rPr>
          <w:rFonts w:ascii="Times New Roman" w:hAnsi="Times New Roman" w:cs="Times New Roman"/>
          <w:sz w:val="24"/>
          <w:szCs w:val="24"/>
        </w:rPr>
        <w:t>.</w:t>
      </w:r>
    </w:p>
    <w:p w:rsidR="00085DB4" w:rsidRPr="00DF5967" w:rsidRDefault="00085DB4" w:rsidP="00085DB4">
      <w:pPr>
        <w:pStyle w:val="Akapitzlist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DF5967">
        <w:rPr>
          <w:rFonts w:ascii="Times New Roman" w:hAnsi="Times New Roman" w:cs="Times New Roman"/>
          <w:sz w:val="24"/>
          <w:szCs w:val="24"/>
        </w:rPr>
        <w:t>Rewolucja przemysłowa XIX wieku – rodzenie się współczesnej este</w:t>
      </w:r>
      <w:r w:rsidR="005A509F" w:rsidRPr="00DF5967">
        <w:rPr>
          <w:rFonts w:ascii="Times New Roman" w:hAnsi="Times New Roman" w:cs="Times New Roman"/>
          <w:sz w:val="24"/>
          <w:szCs w:val="24"/>
        </w:rPr>
        <w:t>tyki. Żelazo, beton, szkło</w:t>
      </w:r>
      <w:r w:rsidR="00DF5967">
        <w:rPr>
          <w:rFonts w:ascii="Times New Roman" w:hAnsi="Times New Roman" w:cs="Times New Roman"/>
          <w:sz w:val="24"/>
          <w:szCs w:val="24"/>
        </w:rPr>
        <w:t>.</w:t>
      </w:r>
    </w:p>
    <w:p w:rsidR="00085DB4" w:rsidRPr="00DF5967" w:rsidRDefault="00085DB4" w:rsidP="00085DB4">
      <w:pPr>
        <w:pStyle w:val="Akapitzlist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DF5967">
        <w:rPr>
          <w:rFonts w:ascii="Times New Roman" w:hAnsi="Times New Roman" w:cs="Times New Roman"/>
          <w:sz w:val="24"/>
          <w:szCs w:val="24"/>
        </w:rPr>
        <w:t>Modernizm, styl międzynarodowy. Projekty, realizacje, twórcy</w:t>
      </w:r>
      <w:r w:rsidR="00DF5967">
        <w:rPr>
          <w:rFonts w:ascii="Times New Roman" w:hAnsi="Times New Roman" w:cs="Times New Roman"/>
          <w:sz w:val="24"/>
          <w:szCs w:val="24"/>
        </w:rPr>
        <w:t>.</w:t>
      </w:r>
    </w:p>
    <w:p w:rsidR="00085DB4" w:rsidRPr="00DF5967" w:rsidRDefault="00085DB4" w:rsidP="00085DB4">
      <w:pPr>
        <w:pStyle w:val="Akapitzlist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DF5967">
        <w:rPr>
          <w:rFonts w:ascii="Times New Roman" w:hAnsi="Times New Roman" w:cs="Times New Roman"/>
          <w:sz w:val="24"/>
          <w:szCs w:val="24"/>
        </w:rPr>
        <w:t>Bauhaus</w:t>
      </w:r>
      <w:proofErr w:type="spellEnd"/>
      <w:r w:rsidRPr="00DF5967">
        <w:rPr>
          <w:rFonts w:ascii="Times New Roman" w:hAnsi="Times New Roman" w:cs="Times New Roman"/>
          <w:sz w:val="24"/>
          <w:szCs w:val="24"/>
        </w:rPr>
        <w:t xml:space="preserve"> – założenia  programowe szkoły</w:t>
      </w:r>
      <w:r w:rsidR="00DF5967">
        <w:rPr>
          <w:rFonts w:ascii="Times New Roman" w:hAnsi="Times New Roman" w:cs="Times New Roman"/>
          <w:sz w:val="24"/>
          <w:szCs w:val="24"/>
        </w:rPr>
        <w:t>.</w:t>
      </w:r>
    </w:p>
    <w:p w:rsidR="00085DB4" w:rsidRPr="00DF5967" w:rsidRDefault="00085DB4" w:rsidP="00085DB4">
      <w:pPr>
        <w:pStyle w:val="Akapitzlist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DF5967">
        <w:rPr>
          <w:rFonts w:ascii="Times New Roman" w:hAnsi="Times New Roman" w:cs="Times New Roman"/>
          <w:sz w:val="24"/>
          <w:szCs w:val="24"/>
        </w:rPr>
        <w:t>Awangarda artystyczna drugiej połowy XX  i początku XXI wieku. Postmodernizm, nowy modernizm, minimalizm</w:t>
      </w:r>
      <w:r w:rsidR="00DF5967">
        <w:rPr>
          <w:rFonts w:ascii="Times New Roman" w:hAnsi="Times New Roman" w:cs="Times New Roman"/>
          <w:sz w:val="24"/>
          <w:szCs w:val="24"/>
        </w:rPr>
        <w:t>.</w:t>
      </w:r>
    </w:p>
    <w:p w:rsidR="00A06DDF" w:rsidRPr="00DF5967" w:rsidRDefault="00085DB4" w:rsidP="00A06DDF">
      <w:pPr>
        <w:pStyle w:val="Akapitzlist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DF5967">
        <w:rPr>
          <w:rFonts w:ascii="Times New Roman" w:hAnsi="Times New Roman" w:cs="Times New Roman"/>
          <w:sz w:val="24"/>
          <w:szCs w:val="24"/>
        </w:rPr>
        <w:t>„Styl zakopiański”</w:t>
      </w:r>
      <w:r w:rsidR="00DF5967">
        <w:rPr>
          <w:rFonts w:ascii="Times New Roman" w:hAnsi="Times New Roman" w:cs="Times New Roman"/>
          <w:sz w:val="24"/>
          <w:szCs w:val="24"/>
        </w:rPr>
        <w:t>.</w:t>
      </w:r>
    </w:p>
    <w:p w:rsidR="00085DB4" w:rsidRPr="00DF5967" w:rsidRDefault="00085DB4" w:rsidP="00085DB4">
      <w:pPr>
        <w:pStyle w:val="Akapitzlist"/>
        <w:numPr>
          <w:ilvl w:val="0"/>
          <w:numId w:val="4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DF5967">
        <w:rPr>
          <w:rFonts w:ascii="Times New Roman" w:hAnsi="Times New Roman" w:cs="Times New Roman"/>
          <w:sz w:val="24"/>
          <w:szCs w:val="24"/>
        </w:rPr>
        <w:t>Domy Franka Lloyda Wrighta. Architektura organiczna</w:t>
      </w:r>
      <w:r w:rsidR="00DF5967">
        <w:rPr>
          <w:rFonts w:ascii="Times New Roman" w:hAnsi="Times New Roman" w:cs="Times New Roman"/>
          <w:sz w:val="24"/>
          <w:szCs w:val="24"/>
        </w:rPr>
        <w:t>.</w:t>
      </w:r>
    </w:p>
    <w:p w:rsidR="00D1634A" w:rsidRPr="00DF5967" w:rsidRDefault="00D1634A" w:rsidP="00D1634A">
      <w:pPr>
        <w:pStyle w:val="Akapitzlist"/>
        <w:numPr>
          <w:ilvl w:val="0"/>
          <w:numId w:val="4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DF5967">
        <w:rPr>
          <w:rFonts w:ascii="Times New Roman" w:hAnsi="Times New Roman" w:cs="Times New Roman"/>
          <w:sz w:val="24"/>
          <w:szCs w:val="24"/>
        </w:rPr>
        <w:t>Idee Le Corbusiera:, 5 zasad, „maszyna do mieszkania”</w:t>
      </w:r>
      <w:r w:rsidR="00DF5967">
        <w:rPr>
          <w:rFonts w:ascii="Times New Roman" w:hAnsi="Times New Roman" w:cs="Times New Roman"/>
          <w:sz w:val="24"/>
          <w:szCs w:val="24"/>
        </w:rPr>
        <w:t>.</w:t>
      </w:r>
    </w:p>
    <w:p w:rsidR="00D1634A" w:rsidRPr="00DF5967" w:rsidRDefault="00D1634A" w:rsidP="00D1634A">
      <w:pPr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F5967">
        <w:rPr>
          <w:rFonts w:ascii="Times New Roman" w:hAnsi="Times New Roman" w:cs="Times New Roman"/>
          <w:sz w:val="24"/>
          <w:szCs w:val="24"/>
        </w:rPr>
        <w:t xml:space="preserve">Plan </w:t>
      </w:r>
      <w:proofErr w:type="spellStart"/>
      <w:r w:rsidRPr="00DF5967">
        <w:rPr>
          <w:rFonts w:ascii="Times New Roman" w:hAnsi="Times New Roman" w:cs="Times New Roman"/>
          <w:sz w:val="24"/>
          <w:szCs w:val="24"/>
        </w:rPr>
        <w:t>Hippodamosa</w:t>
      </w:r>
      <w:proofErr w:type="spellEnd"/>
      <w:r w:rsidR="00DF5967">
        <w:rPr>
          <w:rFonts w:ascii="Times New Roman" w:hAnsi="Times New Roman" w:cs="Times New Roman"/>
          <w:sz w:val="24"/>
          <w:szCs w:val="24"/>
        </w:rPr>
        <w:t>.</w:t>
      </w:r>
    </w:p>
    <w:p w:rsidR="00D1634A" w:rsidRPr="00DF5967" w:rsidRDefault="00D1634A" w:rsidP="00D1634A">
      <w:pPr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F5967">
        <w:rPr>
          <w:rFonts w:ascii="Times New Roman" w:hAnsi="Times New Roman" w:cs="Times New Roman"/>
          <w:sz w:val="24"/>
          <w:szCs w:val="24"/>
        </w:rPr>
        <w:t>Zasady budowy miast rzymskich</w:t>
      </w:r>
      <w:r w:rsidR="00DF5967">
        <w:rPr>
          <w:rFonts w:ascii="Times New Roman" w:hAnsi="Times New Roman" w:cs="Times New Roman"/>
          <w:sz w:val="24"/>
          <w:szCs w:val="24"/>
        </w:rPr>
        <w:t>.</w:t>
      </w:r>
    </w:p>
    <w:p w:rsidR="00D1634A" w:rsidRPr="00DF5967" w:rsidRDefault="00D1634A" w:rsidP="00D1634A">
      <w:pPr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F5967">
        <w:rPr>
          <w:rFonts w:ascii="Times New Roman" w:hAnsi="Times New Roman" w:cs="Times New Roman"/>
          <w:sz w:val="24"/>
          <w:szCs w:val="24"/>
        </w:rPr>
        <w:t>Miasta średniowieczne</w:t>
      </w:r>
      <w:r w:rsidR="00DF5967">
        <w:rPr>
          <w:rFonts w:ascii="Times New Roman" w:hAnsi="Times New Roman" w:cs="Times New Roman"/>
          <w:sz w:val="24"/>
          <w:szCs w:val="24"/>
        </w:rPr>
        <w:t>.</w:t>
      </w:r>
    </w:p>
    <w:p w:rsidR="008714B6" w:rsidRPr="00DF5967" w:rsidRDefault="00D1634A" w:rsidP="00DF5967">
      <w:pPr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F5967">
        <w:rPr>
          <w:rFonts w:ascii="Times New Roman" w:hAnsi="Times New Roman" w:cs="Times New Roman"/>
          <w:sz w:val="24"/>
          <w:szCs w:val="24"/>
        </w:rPr>
        <w:t>Miasta włoskiego Odrodzenia</w:t>
      </w:r>
      <w:r w:rsidR="00DF5967">
        <w:rPr>
          <w:rFonts w:ascii="Times New Roman" w:hAnsi="Times New Roman" w:cs="Times New Roman"/>
          <w:sz w:val="24"/>
          <w:szCs w:val="24"/>
        </w:rPr>
        <w:t>.</w:t>
      </w:r>
    </w:p>
    <w:p w:rsidR="00D1634A" w:rsidRPr="00DF5967" w:rsidRDefault="00D1634A" w:rsidP="00D1634A">
      <w:pPr>
        <w:pStyle w:val="Akapitzlist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DF5967">
        <w:rPr>
          <w:rFonts w:ascii="Times New Roman" w:hAnsi="Times New Roman" w:cs="Times New Roman"/>
          <w:sz w:val="24"/>
          <w:szCs w:val="24"/>
        </w:rPr>
        <w:t xml:space="preserve">„New </w:t>
      </w:r>
      <w:proofErr w:type="spellStart"/>
      <w:r w:rsidRPr="00DF5967">
        <w:rPr>
          <w:rFonts w:ascii="Times New Roman" w:hAnsi="Times New Roman" w:cs="Times New Roman"/>
          <w:sz w:val="24"/>
          <w:szCs w:val="24"/>
        </w:rPr>
        <w:t>Urbanism</w:t>
      </w:r>
      <w:proofErr w:type="spellEnd"/>
      <w:r w:rsidRPr="00DF5967">
        <w:rPr>
          <w:rFonts w:ascii="Times New Roman" w:hAnsi="Times New Roman" w:cs="Times New Roman"/>
          <w:sz w:val="24"/>
          <w:szCs w:val="24"/>
        </w:rPr>
        <w:t>” – nowy kierunek w rozwoju miast, czy przemijająca „moda”?</w:t>
      </w:r>
    </w:p>
    <w:p w:rsidR="00D1634A" w:rsidRPr="00DF5967" w:rsidRDefault="00D1634A" w:rsidP="00D1634A">
      <w:pPr>
        <w:pStyle w:val="Akapitzlist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DF5967">
        <w:rPr>
          <w:rFonts w:ascii="Times New Roman" w:hAnsi="Times New Roman" w:cs="Times New Roman"/>
          <w:sz w:val="24"/>
          <w:szCs w:val="24"/>
        </w:rPr>
        <w:t>Koncepcja przestrzeni urbanistycznej: historyczna, modernistyczna, postmodernistyczna</w:t>
      </w:r>
      <w:r w:rsidR="00DF5967">
        <w:rPr>
          <w:rFonts w:ascii="Times New Roman" w:hAnsi="Times New Roman" w:cs="Times New Roman"/>
          <w:sz w:val="24"/>
          <w:szCs w:val="24"/>
        </w:rPr>
        <w:t>.</w:t>
      </w:r>
    </w:p>
    <w:p w:rsidR="00D1634A" w:rsidRPr="00DF5967" w:rsidRDefault="00D1634A" w:rsidP="00D1634A">
      <w:pPr>
        <w:pStyle w:val="Akapitzlist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DF5967">
        <w:rPr>
          <w:rFonts w:ascii="Times New Roman" w:hAnsi="Times New Roman" w:cs="Times New Roman"/>
          <w:sz w:val="24"/>
          <w:szCs w:val="24"/>
        </w:rPr>
        <w:t>Światło i słońce jako czynnik projektowania urbanistycznego w świetle zaleceń Karty Ateńskiej i wymogów Prawa budowlanego</w:t>
      </w:r>
      <w:r w:rsidR="00DF5967">
        <w:rPr>
          <w:rFonts w:ascii="Times New Roman" w:hAnsi="Times New Roman" w:cs="Times New Roman"/>
          <w:sz w:val="24"/>
          <w:szCs w:val="24"/>
        </w:rPr>
        <w:t>.</w:t>
      </w:r>
    </w:p>
    <w:p w:rsidR="005A509F" w:rsidRPr="00DF5967" w:rsidRDefault="005A509F" w:rsidP="00DF5967">
      <w:pPr>
        <w:pStyle w:val="Akapitzlist"/>
        <w:numPr>
          <w:ilvl w:val="0"/>
          <w:numId w:val="4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DF5967">
        <w:rPr>
          <w:rFonts w:ascii="Times New Roman" w:hAnsi="Times New Roman" w:cs="Times New Roman"/>
          <w:sz w:val="24"/>
          <w:szCs w:val="24"/>
        </w:rPr>
        <w:t>Koncepcja jednostki osiedlowej: związek z planowaniem przestrzennym obszarów miejskich</w:t>
      </w:r>
      <w:r w:rsidR="00DF5967">
        <w:rPr>
          <w:rFonts w:ascii="Times New Roman" w:hAnsi="Times New Roman" w:cs="Times New Roman"/>
          <w:sz w:val="24"/>
          <w:szCs w:val="24"/>
        </w:rPr>
        <w:t>.</w:t>
      </w:r>
    </w:p>
    <w:p w:rsidR="00D1634A" w:rsidRPr="00DF5967" w:rsidRDefault="00D1634A" w:rsidP="00D1634A">
      <w:pPr>
        <w:pStyle w:val="Akapitzlist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DF5967">
        <w:rPr>
          <w:rFonts w:ascii="Times New Roman" w:hAnsi="Times New Roman" w:cs="Times New Roman"/>
          <w:sz w:val="24"/>
          <w:szCs w:val="24"/>
        </w:rPr>
        <w:t>Wymień występujące formy parkingowe w obszarach zurbanizowanych. Wskaż      preferowane formy parkingowe w następujących obszarach: h</w:t>
      </w:r>
      <w:r w:rsidR="00DF5967">
        <w:rPr>
          <w:rFonts w:ascii="Times New Roman" w:hAnsi="Times New Roman" w:cs="Times New Roman"/>
          <w:sz w:val="24"/>
          <w:szCs w:val="24"/>
        </w:rPr>
        <w:t xml:space="preserve">istoryczne centrum miasta, </w:t>
      </w:r>
      <w:r w:rsidRPr="00DF5967">
        <w:rPr>
          <w:rFonts w:ascii="Times New Roman" w:hAnsi="Times New Roman" w:cs="Times New Roman"/>
          <w:sz w:val="24"/>
          <w:szCs w:val="24"/>
        </w:rPr>
        <w:t xml:space="preserve"> tereny mieszkaniowe, tereny centrów handlowych, przystanki P + R</w:t>
      </w:r>
      <w:r w:rsidR="00DF5967">
        <w:rPr>
          <w:rFonts w:ascii="Times New Roman" w:hAnsi="Times New Roman" w:cs="Times New Roman"/>
          <w:sz w:val="24"/>
          <w:szCs w:val="24"/>
        </w:rPr>
        <w:t>.</w:t>
      </w:r>
    </w:p>
    <w:p w:rsidR="005A509F" w:rsidRPr="00DF5967" w:rsidRDefault="005A509F" w:rsidP="005A509F">
      <w:pPr>
        <w:pStyle w:val="Akapitzlist"/>
        <w:numPr>
          <w:ilvl w:val="0"/>
          <w:numId w:val="4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DF5967">
        <w:rPr>
          <w:rFonts w:ascii="Times New Roman" w:hAnsi="Times New Roman" w:cs="Times New Roman"/>
          <w:sz w:val="24"/>
          <w:szCs w:val="24"/>
        </w:rPr>
        <w:t>Karta Ateńska – najważniejsze postulaty i wpływ dokumentu na planowanie miast</w:t>
      </w:r>
      <w:r w:rsidR="00DF5967">
        <w:rPr>
          <w:rFonts w:ascii="Times New Roman" w:hAnsi="Times New Roman" w:cs="Times New Roman"/>
          <w:sz w:val="24"/>
          <w:szCs w:val="24"/>
        </w:rPr>
        <w:t>.</w:t>
      </w:r>
    </w:p>
    <w:p w:rsidR="005A509F" w:rsidRPr="00DF5967" w:rsidRDefault="005A509F" w:rsidP="00D1634A">
      <w:pPr>
        <w:pStyle w:val="Akapitzlist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DF5967">
        <w:rPr>
          <w:rFonts w:ascii="Times New Roman" w:hAnsi="Times New Roman" w:cs="Times New Roman"/>
          <w:sz w:val="24"/>
          <w:szCs w:val="24"/>
        </w:rPr>
        <w:t>Problematyka analizy urbanistycznej dla potrzeb projektu urbanistycznego</w:t>
      </w:r>
      <w:r w:rsidR="00DF5967">
        <w:rPr>
          <w:rFonts w:ascii="Times New Roman" w:hAnsi="Times New Roman" w:cs="Times New Roman"/>
          <w:sz w:val="24"/>
          <w:szCs w:val="24"/>
        </w:rPr>
        <w:t>.</w:t>
      </w:r>
    </w:p>
    <w:p w:rsidR="009D7ECE" w:rsidRPr="00DF5967" w:rsidRDefault="009D7ECE" w:rsidP="009D7ECE">
      <w:pPr>
        <w:pStyle w:val="Akapitzlist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F5967">
        <w:rPr>
          <w:rFonts w:ascii="Times New Roman" w:hAnsi="Times New Roman" w:cs="Times New Roman"/>
          <w:sz w:val="24"/>
          <w:szCs w:val="24"/>
        </w:rPr>
        <w:lastRenderedPageBreak/>
        <w:t xml:space="preserve">Podaj 5 głównych elementów kompozycji krajobrazowej miasta zdefiniowanych przez Kevina </w:t>
      </w:r>
      <w:proofErr w:type="spellStart"/>
      <w:r w:rsidRPr="00DF5967">
        <w:rPr>
          <w:rFonts w:ascii="Times New Roman" w:hAnsi="Times New Roman" w:cs="Times New Roman"/>
          <w:sz w:val="24"/>
          <w:szCs w:val="24"/>
        </w:rPr>
        <w:t>Lynch’a</w:t>
      </w:r>
      <w:proofErr w:type="spellEnd"/>
      <w:r w:rsidRPr="00DF5967">
        <w:rPr>
          <w:rFonts w:ascii="Times New Roman" w:hAnsi="Times New Roman" w:cs="Times New Roman"/>
          <w:sz w:val="24"/>
          <w:szCs w:val="24"/>
        </w:rPr>
        <w:t>.</w:t>
      </w:r>
    </w:p>
    <w:p w:rsidR="009D7ECE" w:rsidRPr="00DF5967" w:rsidRDefault="009D7ECE" w:rsidP="009D7ECE">
      <w:pPr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F5967">
        <w:rPr>
          <w:rFonts w:ascii="Times New Roman" w:hAnsi="Times New Roman" w:cs="Times New Roman"/>
          <w:sz w:val="24"/>
          <w:szCs w:val="24"/>
        </w:rPr>
        <w:t>„Osiedla zamknięte” – geneza i współczesna krytyka</w:t>
      </w:r>
      <w:r w:rsidR="00DF5967">
        <w:rPr>
          <w:rFonts w:ascii="Times New Roman" w:hAnsi="Times New Roman" w:cs="Times New Roman"/>
          <w:sz w:val="24"/>
          <w:szCs w:val="24"/>
        </w:rPr>
        <w:t>.</w:t>
      </w:r>
    </w:p>
    <w:p w:rsidR="00CB0496" w:rsidRPr="00DF5967" w:rsidRDefault="00CB0496" w:rsidP="00DF5967">
      <w:pPr>
        <w:pStyle w:val="Akapitzlist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DF5967">
        <w:rPr>
          <w:rFonts w:ascii="Times New Roman" w:hAnsi="Times New Roman" w:cs="Times New Roman"/>
          <w:sz w:val="24"/>
          <w:szCs w:val="24"/>
        </w:rPr>
        <w:t>Współczesne tendencje w lokalizowaniu obiektów przemysłowych - parki technologiczne, parki przemysłowe, fabryki do wynajęcia, parki biurowe</w:t>
      </w:r>
      <w:r w:rsidR="00DF5967">
        <w:rPr>
          <w:rFonts w:ascii="Times New Roman" w:hAnsi="Times New Roman" w:cs="Times New Roman"/>
          <w:sz w:val="24"/>
          <w:szCs w:val="24"/>
        </w:rPr>
        <w:t>.</w:t>
      </w:r>
    </w:p>
    <w:p w:rsidR="009D7ECE" w:rsidRPr="00DF5967" w:rsidRDefault="009D7ECE" w:rsidP="009D7ECE">
      <w:pPr>
        <w:pStyle w:val="Akapitzlist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DF5967">
        <w:rPr>
          <w:rFonts w:ascii="Times New Roman" w:hAnsi="Times New Roman" w:cs="Times New Roman"/>
          <w:sz w:val="24"/>
          <w:szCs w:val="24"/>
        </w:rPr>
        <w:t>Znaczenie planowania przestrzennego w kontekście problematyki ochrony środowiska naturalnego</w:t>
      </w:r>
      <w:r w:rsidR="00DF5967">
        <w:rPr>
          <w:rFonts w:ascii="Times New Roman" w:hAnsi="Times New Roman" w:cs="Times New Roman"/>
          <w:sz w:val="24"/>
          <w:szCs w:val="24"/>
        </w:rPr>
        <w:t>.</w:t>
      </w:r>
    </w:p>
    <w:p w:rsidR="009D7ECE" w:rsidRPr="00DF5967" w:rsidRDefault="009D7ECE" w:rsidP="009D7ECE">
      <w:pPr>
        <w:pStyle w:val="Akapitzlist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DF5967">
        <w:rPr>
          <w:rFonts w:ascii="Times New Roman" w:hAnsi="Times New Roman" w:cs="Times New Roman"/>
          <w:sz w:val="24"/>
          <w:szCs w:val="24"/>
        </w:rPr>
        <w:t xml:space="preserve">Na czym polega zagrożenie dla walorów krajobrazowych Małopolski spowodowane rozproszeniem zabudowy? </w:t>
      </w:r>
    </w:p>
    <w:p w:rsidR="009D7ECE" w:rsidRPr="00DF5967" w:rsidRDefault="009D7ECE" w:rsidP="009D7ECE">
      <w:pPr>
        <w:pStyle w:val="Akapitzlist"/>
        <w:numPr>
          <w:ilvl w:val="0"/>
          <w:numId w:val="4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DF5967">
        <w:rPr>
          <w:rFonts w:ascii="Times New Roman" w:hAnsi="Times New Roman" w:cs="Times New Roman"/>
          <w:sz w:val="24"/>
          <w:szCs w:val="24"/>
        </w:rPr>
        <w:t>Proszę omówić  hierarchię dokumentów planistycznych w Polsce.</w:t>
      </w:r>
    </w:p>
    <w:p w:rsidR="009D7ECE" w:rsidRPr="00DF5967" w:rsidRDefault="009D7ECE" w:rsidP="009D7ECE">
      <w:pPr>
        <w:pStyle w:val="Akapitzlist"/>
        <w:numPr>
          <w:ilvl w:val="0"/>
          <w:numId w:val="4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DF5967">
        <w:rPr>
          <w:rFonts w:ascii="Times New Roman" w:hAnsi="Times New Roman" w:cs="Times New Roman"/>
          <w:sz w:val="24"/>
          <w:szCs w:val="24"/>
        </w:rPr>
        <w:t xml:space="preserve">Proszę opisać procedurę towarzysząca procesowi tworzenia prawa miejscowego  na przykładzie uchwalania MPZP </w:t>
      </w:r>
      <w:r w:rsidR="00DF5967">
        <w:rPr>
          <w:rFonts w:ascii="Times New Roman" w:hAnsi="Times New Roman" w:cs="Times New Roman"/>
          <w:sz w:val="24"/>
          <w:szCs w:val="24"/>
        </w:rPr>
        <w:t>.</w:t>
      </w:r>
    </w:p>
    <w:p w:rsidR="009D7ECE" w:rsidRPr="00DF5967" w:rsidRDefault="009D7ECE" w:rsidP="009D7ECE">
      <w:pPr>
        <w:pStyle w:val="Akapitzlist"/>
        <w:numPr>
          <w:ilvl w:val="0"/>
          <w:numId w:val="4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DF5967">
        <w:rPr>
          <w:rFonts w:ascii="Times New Roman" w:hAnsi="Times New Roman" w:cs="Times New Roman"/>
          <w:sz w:val="24"/>
          <w:szCs w:val="24"/>
        </w:rPr>
        <w:t>Proszę omówić rolę  studium uwarunkowań i kierunków zagospodarowania przestrzennego  w  rozwoju gminy</w:t>
      </w:r>
      <w:r w:rsidR="00DF5967">
        <w:rPr>
          <w:rFonts w:ascii="Times New Roman" w:hAnsi="Times New Roman" w:cs="Times New Roman"/>
          <w:sz w:val="24"/>
          <w:szCs w:val="24"/>
        </w:rPr>
        <w:t>.</w:t>
      </w:r>
    </w:p>
    <w:p w:rsidR="009D7ECE" w:rsidRPr="00DF5967" w:rsidRDefault="009D7ECE" w:rsidP="009D7ECE">
      <w:pPr>
        <w:pStyle w:val="Akapitzlist"/>
        <w:numPr>
          <w:ilvl w:val="0"/>
          <w:numId w:val="4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DF5967">
        <w:rPr>
          <w:rFonts w:ascii="Times New Roman" w:hAnsi="Times New Roman" w:cs="Times New Roman"/>
          <w:sz w:val="24"/>
          <w:szCs w:val="24"/>
        </w:rPr>
        <w:t>Partycypacja społeczna w planowaniu przestrzennym – znaczenie i przykłady dobrych praktyk</w:t>
      </w:r>
      <w:r w:rsidR="00DF5967">
        <w:rPr>
          <w:rFonts w:ascii="Times New Roman" w:hAnsi="Times New Roman" w:cs="Times New Roman"/>
          <w:sz w:val="24"/>
          <w:szCs w:val="24"/>
        </w:rPr>
        <w:t>.</w:t>
      </w:r>
    </w:p>
    <w:p w:rsidR="009D7ECE" w:rsidRPr="00DF5967" w:rsidRDefault="009D7ECE" w:rsidP="009D7ECE">
      <w:pPr>
        <w:pStyle w:val="Akapitzlist"/>
        <w:numPr>
          <w:ilvl w:val="0"/>
          <w:numId w:val="4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DF5967">
        <w:rPr>
          <w:rFonts w:ascii="Times New Roman" w:hAnsi="Times New Roman" w:cs="Times New Roman"/>
          <w:sz w:val="24"/>
          <w:szCs w:val="24"/>
        </w:rPr>
        <w:t>Proszę omówić planistyczne aspekty ochrony przestrzeni kulturowej na wybranym przykładzie</w:t>
      </w:r>
      <w:r w:rsidR="00DF5967">
        <w:rPr>
          <w:rFonts w:ascii="Times New Roman" w:hAnsi="Times New Roman" w:cs="Times New Roman"/>
          <w:sz w:val="24"/>
          <w:szCs w:val="24"/>
        </w:rPr>
        <w:t>.</w:t>
      </w:r>
    </w:p>
    <w:p w:rsidR="009D7ECE" w:rsidRPr="00DF5967" w:rsidRDefault="009D7ECE" w:rsidP="009D7ECE">
      <w:pPr>
        <w:pStyle w:val="Standard"/>
        <w:numPr>
          <w:ilvl w:val="0"/>
          <w:numId w:val="4"/>
        </w:numPr>
        <w:rPr>
          <w:rFonts w:cs="Times New Roman"/>
        </w:rPr>
      </w:pPr>
      <w:r w:rsidRPr="00DF5967">
        <w:rPr>
          <w:rFonts w:cs="Times New Roman"/>
        </w:rPr>
        <w:t>Co to jest ruralistyka ?</w:t>
      </w:r>
    </w:p>
    <w:p w:rsidR="00085DB4" w:rsidRPr="00DF5967" w:rsidRDefault="009D7ECE" w:rsidP="00A06DDF">
      <w:pPr>
        <w:pStyle w:val="Akapitzlist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DF5967">
        <w:rPr>
          <w:rFonts w:ascii="Times New Roman" w:hAnsi="Times New Roman" w:cs="Times New Roman"/>
          <w:sz w:val="24"/>
          <w:szCs w:val="24"/>
        </w:rPr>
        <w:t>Co to jest zrównoważony rozwój ?</w:t>
      </w:r>
    </w:p>
    <w:p w:rsidR="00CB0496" w:rsidRPr="00DF5967" w:rsidRDefault="00CB0496" w:rsidP="00CB0496">
      <w:pPr>
        <w:pStyle w:val="Akapitzlist"/>
        <w:numPr>
          <w:ilvl w:val="0"/>
          <w:numId w:val="4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DF5967">
        <w:rPr>
          <w:rFonts w:ascii="Times New Roman" w:hAnsi="Times New Roman" w:cs="Times New Roman"/>
          <w:sz w:val="24"/>
          <w:szCs w:val="24"/>
        </w:rPr>
        <w:t>Zjawisko „rozlewania się” miast (</w:t>
      </w:r>
      <w:proofErr w:type="spellStart"/>
      <w:r w:rsidRPr="00DF5967">
        <w:rPr>
          <w:rFonts w:ascii="Times New Roman" w:hAnsi="Times New Roman" w:cs="Times New Roman"/>
          <w:sz w:val="24"/>
          <w:szCs w:val="24"/>
        </w:rPr>
        <w:t>urban</w:t>
      </w:r>
      <w:proofErr w:type="spellEnd"/>
      <w:r w:rsidRPr="00DF59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5967">
        <w:rPr>
          <w:rFonts w:ascii="Times New Roman" w:hAnsi="Times New Roman" w:cs="Times New Roman"/>
          <w:sz w:val="24"/>
          <w:szCs w:val="24"/>
        </w:rPr>
        <w:t>sprawl</w:t>
      </w:r>
      <w:proofErr w:type="spellEnd"/>
      <w:r w:rsidRPr="00DF5967">
        <w:rPr>
          <w:rFonts w:ascii="Times New Roman" w:hAnsi="Times New Roman" w:cs="Times New Roman"/>
          <w:sz w:val="24"/>
          <w:szCs w:val="24"/>
        </w:rPr>
        <w:t>”); przyczyny i konsekwencje dla przestrzeni, środowiska i mieszkańców</w:t>
      </w:r>
      <w:r w:rsidR="00DF5967">
        <w:rPr>
          <w:rFonts w:ascii="Times New Roman" w:hAnsi="Times New Roman" w:cs="Times New Roman"/>
          <w:sz w:val="24"/>
          <w:szCs w:val="24"/>
        </w:rPr>
        <w:t>.</w:t>
      </w:r>
    </w:p>
    <w:p w:rsidR="00CB0496" w:rsidRPr="00DF5967" w:rsidRDefault="00CB0496" w:rsidP="00CB0496">
      <w:pPr>
        <w:pStyle w:val="Akapitzlist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DF5967">
        <w:rPr>
          <w:rFonts w:ascii="Times New Roman" w:hAnsi="Times New Roman" w:cs="Times New Roman"/>
          <w:sz w:val="24"/>
          <w:szCs w:val="24"/>
        </w:rPr>
        <w:t>Przedstaw zagadnienie/problem energooszczędności budynków w aspekcie  projekto</w:t>
      </w:r>
      <w:r w:rsidR="005A509F" w:rsidRPr="00DF5967">
        <w:rPr>
          <w:rFonts w:ascii="Times New Roman" w:hAnsi="Times New Roman" w:cs="Times New Roman"/>
          <w:sz w:val="24"/>
          <w:szCs w:val="24"/>
        </w:rPr>
        <w:t>wania, budowania i eksploatacji</w:t>
      </w:r>
      <w:r w:rsidR="00DF5967">
        <w:rPr>
          <w:rFonts w:ascii="Times New Roman" w:hAnsi="Times New Roman" w:cs="Times New Roman"/>
          <w:sz w:val="24"/>
          <w:szCs w:val="24"/>
        </w:rPr>
        <w:t>.</w:t>
      </w:r>
    </w:p>
    <w:p w:rsidR="008714B6" w:rsidRPr="00DF5967" w:rsidRDefault="00356D16" w:rsidP="00DF5967">
      <w:pPr>
        <w:pStyle w:val="Akapitzlist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DF5967">
        <w:rPr>
          <w:rFonts w:ascii="Times New Roman" w:hAnsi="Times New Roman" w:cs="Times New Roman"/>
          <w:sz w:val="24"/>
          <w:szCs w:val="24"/>
        </w:rPr>
        <w:t>Partycypacja społeczna w planowaniu przestrzennym – znaczenie i przykłady dobrych praktyk</w:t>
      </w:r>
      <w:r w:rsidR="00DF5967">
        <w:rPr>
          <w:rFonts w:ascii="Times New Roman" w:hAnsi="Times New Roman" w:cs="Times New Roman"/>
          <w:sz w:val="24"/>
          <w:szCs w:val="24"/>
        </w:rPr>
        <w:t>.</w:t>
      </w:r>
    </w:p>
    <w:p w:rsidR="00CB0496" w:rsidRPr="00DF5967" w:rsidRDefault="00CB0496" w:rsidP="00CB0496">
      <w:pPr>
        <w:pStyle w:val="Akapitzlist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DF5967">
        <w:rPr>
          <w:rFonts w:ascii="Times New Roman" w:hAnsi="Times New Roman" w:cs="Times New Roman"/>
          <w:sz w:val="24"/>
          <w:szCs w:val="24"/>
        </w:rPr>
        <w:t>Ochrona przeciwpożarowa budynków</w:t>
      </w:r>
      <w:r w:rsidR="00DF5967">
        <w:rPr>
          <w:rFonts w:ascii="Times New Roman" w:hAnsi="Times New Roman" w:cs="Times New Roman"/>
          <w:sz w:val="24"/>
          <w:szCs w:val="24"/>
        </w:rPr>
        <w:t>.</w:t>
      </w:r>
    </w:p>
    <w:p w:rsidR="00CB0496" w:rsidRPr="00DF5967" w:rsidRDefault="00CB0496" w:rsidP="00912B66">
      <w:pPr>
        <w:pStyle w:val="Akapitzlist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DF5967">
        <w:rPr>
          <w:rFonts w:ascii="Times New Roman" w:hAnsi="Times New Roman" w:cs="Times New Roman"/>
          <w:sz w:val="24"/>
          <w:szCs w:val="24"/>
        </w:rPr>
        <w:t>Jakie ograniczenia projektowe niesie lokalizacja obiektu na terenach będących pod wpływem eksploatacji górniczej?</w:t>
      </w:r>
      <w:r w:rsidRPr="00DF5967">
        <w:rPr>
          <w:rFonts w:ascii="Times New Roman" w:hAnsi="Times New Roman" w:cs="Times New Roman"/>
          <w:sz w:val="24"/>
          <w:szCs w:val="24"/>
        </w:rPr>
        <w:tab/>
      </w:r>
    </w:p>
    <w:p w:rsidR="008E4083" w:rsidRPr="00DF5967" w:rsidRDefault="008E4083" w:rsidP="00DD72AA">
      <w:pPr>
        <w:pStyle w:val="Akapitzlist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DF5967">
        <w:rPr>
          <w:rFonts w:ascii="Times New Roman" w:hAnsi="Times New Roman" w:cs="Times New Roman"/>
          <w:sz w:val="24"/>
          <w:szCs w:val="24"/>
        </w:rPr>
        <w:t>Konstrukcja dachów i stropodachów</w:t>
      </w:r>
      <w:r w:rsidR="00DF5967">
        <w:rPr>
          <w:rFonts w:ascii="Times New Roman" w:hAnsi="Times New Roman" w:cs="Times New Roman"/>
          <w:sz w:val="24"/>
          <w:szCs w:val="24"/>
        </w:rPr>
        <w:t>.</w:t>
      </w:r>
    </w:p>
    <w:p w:rsidR="008E4083" w:rsidRPr="00DF5967" w:rsidRDefault="006E5141" w:rsidP="00CA037A">
      <w:pPr>
        <w:pStyle w:val="Akapitzlist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DF5967">
        <w:rPr>
          <w:rFonts w:ascii="Times New Roman" w:hAnsi="Times New Roman" w:cs="Times New Roman"/>
          <w:sz w:val="24"/>
          <w:szCs w:val="24"/>
        </w:rPr>
        <w:t>Konstrukcje cięgnowe i membranowe. Charakterystyka, zastosowanie, przykłady realizacji</w:t>
      </w:r>
      <w:r w:rsidR="00DF5967">
        <w:rPr>
          <w:rFonts w:ascii="Times New Roman" w:hAnsi="Times New Roman" w:cs="Times New Roman"/>
          <w:sz w:val="24"/>
          <w:szCs w:val="24"/>
        </w:rPr>
        <w:t>.</w:t>
      </w:r>
    </w:p>
    <w:p w:rsidR="006E5141" w:rsidRPr="00DF5967" w:rsidRDefault="006E5141" w:rsidP="00CA037A">
      <w:pPr>
        <w:pStyle w:val="Akapitzlist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DF5967">
        <w:rPr>
          <w:rFonts w:ascii="Times New Roman" w:hAnsi="Times New Roman" w:cs="Times New Roman"/>
          <w:sz w:val="24"/>
          <w:szCs w:val="24"/>
        </w:rPr>
        <w:t>Przekrycia</w:t>
      </w:r>
      <w:proofErr w:type="spellEnd"/>
      <w:r w:rsidRPr="00DF5967">
        <w:rPr>
          <w:rFonts w:ascii="Times New Roman" w:hAnsi="Times New Roman" w:cs="Times New Roman"/>
          <w:sz w:val="24"/>
          <w:szCs w:val="24"/>
        </w:rPr>
        <w:t xml:space="preserve"> dużych rozpiętości. Podać i scharakteryzować kilka rozwiązań materiałowo-konstrukcyjnych. Przedziały możliwych racjonalnych rozpiętości, proporcje wymiarów.</w:t>
      </w:r>
    </w:p>
    <w:p w:rsidR="006E5141" w:rsidRPr="00DF5967" w:rsidRDefault="006E5141" w:rsidP="00CA037A">
      <w:pPr>
        <w:pStyle w:val="Akapitzlist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DF5967">
        <w:rPr>
          <w:rFonts w:ascii="Times New Roman" w:hAnsi="Times New Roman" w:cs="Times New Roman"/>
          <w:sz w:val="24"/>
          <w:szCs w:val="24"/>
        </w:rPr>
        <w:t>Zagadnienia konstrukcyjne istotne w projektowaniu budynków wysokościowych. Przykłady rozwiązań konstrukcyjnych.</w:t>
      </w:r>
    </w:p>
    <w:p w:rsidR="00CB0496" w:rsidRPr="00DF5967" w:rsidRDefault="00912B66" w:rsidP="008714B6">
      <w:pPr>
        <w:pStyle w:val="Akapitzlist"/>
        <w:numPr>
          <w:ilvl w:val="0"/>
          <w:numId w:val="4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DF5967">
        <w:rPr>
          <w:rFonts w:ascii="Times New Roman" w:hAnsi="Times New Roman" w:cs="Times New Roman"/>
          <w:sz w:val="24"/>
          <w:szCs w:val="24"/>
        </w:rPr>
        <w:t>Dylatacje w konstrukcji budynków</w:t>
      </w:r>
      <w:r w:rsidR="00DF5967">
        <w:rPr>
          <w:rFonts w:ascii="Times New Roman" w:hAnsi="Times New Roman" w:cs="Times New Roman"/>
          <w:sz w:val="24"/>
          <w:szCs w:val="24"/>
        </w:rPr>
        <w:t>.</w:t>
      </w:r>
    </w:p>
    <w:p w:rsidR="009D7ECE" w:rsidRDefault="009D7ECE" w:rsidP="005A509F">
      <w:pPr>
        <w:pStyle w:val="Akapitzlist"/>
        <w:spacing w:after="0" w:line="276" w:lineRule="auto"/>
        <w:ind w:left="1080"/>
      </w:pPr>
    </w:p>
    <w:p w:rsidR="005C3F59" w:rsidRDefault="00B8107C" w:rsidP="00DF5967">
      <w:r>
        <w:t xml:space="preserve">                                                                                                   </w:t>
      </w:r>
      <w:r w:rsidR="006357EF">
        <w:t xml:space="preserve">                                                                                             </w:t>
      </w:r>
      <w:r w:rsidR="00DF5967">
        <w:t xml:space="preserve">                           </w:t>
      </w:r>
    </w:p>
    <w:sectPr w:rsidR="005C3F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4455DA"/>
    <w:multiLevelType w:val="hybridMultilevel"/>
    <w:tmpl w:val="C6A40B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F12F75"/>
    <w:multiLevelType w:val="hybridMultilevel"/>
    <w:tmpl w:val="8DA8DA1E"/>
    <w:lvl w:ilvl="0" w:tplc="EBEA236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25641DD5"/>
    <w:multiLevelType w:val="hybridMultilevel"/>
    <w:tmpl w:val="C8E6CAA8"/>
    <w:lvl w:ilvl="0" w:tplc="EBEA23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7A10209"/>
    <w:multiLevelType w:val="hybridMultilevel"/>
    <w:tmpl w:val="68C24510"/>
    <w:lvl w:ilvl="0" w:tplc="EBEA23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22F6171"/>
    <w:multiLevelType w:val="multilevel"/>
    <w:tmpl w:val="F7A2B6D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5">
    <w:nsid w:val="3A162A08"/>
    <w:multiLevelType w:val="hybridMultilevel"/>
    <w:tmpl w:val="C66A46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2C77A33"/>
    <w:multiLevelType w:val="hybridMultilevel"/>
    <w:tmpl w:val="9762299A"/>
    <w:lvl w:ilvl="0" w:tplc="0415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7">
    <w:nsid w:val="7B860C1E"/>
    <w:multiLevelType w:val="hybridMultilevel"/>
    <w:tmpl w:val="F7F04A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3"/>
  </w:num>
  <w:num w:numId="5">
    <w:abstractNumId w:val="6"/>
  </w:num>
  <w:num w:numId="6">
    <w:abstractNumId w:val="4"/>
  </w:num>
  <w:num w:numId="7">
    <w:abstractNumId w:val="7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3F59"/>
    <w:rsid w:val="00020B54"/>
    <w:rsid w:val="00046119"/>
    <w:rsid w:val="00075D01"/>
    <w:rsid w:val="00085DB4"/>
    <w:rsid w:val="001A185D"/>
    <w:rsid w:val="001D5D8A"/>
    <w:rsid w:val="002F3CC8"/>
    <w:rsid w:val="00356D16"/>
    <w:rsid w:val="003D4EC0"/>
    <w:rsid w:val="003E7457"/>
    <w:rsid w:val="004B66F5"/>
    <w:rsid w:val="00570486"/>
    <w:rsid w:val="005A509F"/>
    <w:rsid w:val="005C3F59"/>
    <w:rsid w:val="00630871"/>
    <w:rsid w:val="00633C85"/>
    <w:rsid w:val="006357EF"/>
    <w:rsid w:val="006956BB"/>
    <w:rsid w:val="006A0E2D"/>
    <w:rsid w:val="006E5141"/>
    <w:rsid w:val="008714B6"/>
    <w:rsid w:val="00880649"/>
    <w:rsid w:val="008C7016"/>
    <w:rsid w:val="008E13AE"/>
    <w:rsid w:val="008E4083"/>
    <w:rsid w:val="00912B66"/>
    <w:rsid w:val="00957E63"/>
    <w:rsid w:val="00990739"/>
    <w:rsid w:val="009D7ECE"/>
    <w:rsid w:val="009F691D"/>
    <w:rsid w:val="00A06DDF"/>
    <w:rsid w:val="00A175AE"/>
    <w:rsid w:val="00A4035F"/>
    <w:rsid w:val="00A77DCD"/>
    <w:rsid w:val="00AC735F"/>
    <w:rsid w:val="00B350DF"/>
    <w:rsid w:val="00B8107C"/>
    <w:rsid w:val="00B92677"/>
    <w:rsid w:val="00C64D61"/>
    <w:rsid w:val="00C96011"/>
    <w:rsid w:val="00CA037A"/>
    <w:rsid w:val="00CB0496"/>
    <w:rsid w:val="00CC3325"/>
    <w:rsid w:val="00CD1CD3"/>
    <w:rsid w:val="00CE5433"/>
    <w:rsid w:val="00D1634A"/>
    <w:rsid w:val="00DD72AA"/>
    <w:rsid w:val="00DF5967"/>
    <w:rsid w:val="00EF7E4B"/>
    <w:rsid w:val="00F91AFD"/>
    <w:rsid w:val="00FA20CA"/>
    <w:rsid w:val="00FA57B8"/>
    <w:rsid w:val="00FC0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C3F59"/>
    <w:pPr>
      <w:ind w:left="720"/>
      <w:contextualSpacing/>
    </w:pPr>
  </w:style>
  <w:style w:type="character" w:customStyle="1" w:styleId="Znakinumeracji">
    <w:name w:val="Znaki numeracji"/>
    <w:rsid w:val="00B8107C"/>
  </w:style>
  <w:style w:type="paragraph" w:customStyle="1" w:styleId="Standard">
    <w:name w:val="Standard"/>
    <w:rsid w:val="00AC735F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806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80649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C3F59"/>
    <w:pPr>
      <w:ind w:left="720"/>
      <w:contextualSpacing/>
    </w:pPr>
  </w:style>
  <w:style w:type="character" w:customStyle="1" w:styleId="Znakinumeracji">
    <w:name w:val="Znaki numeracji"/>
    <w:rsid w:val="00B8107C"/>
  </w:style>
  <w:style w:type="paragraph" w:customStyle="1" w:styleId="Standard">
    <w:name w:val="Standard"/>
    <w:rsid w:val="00AC735F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806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8064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64504C-081A-425E-8B43-04D4B6151D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1699</Words>
  <Characters>10196</Characters>
  <Application>Microsoft Office Word</Application>
  <DocSecurity>0</DocSecurity>
  <Lines>84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Agusia</dc:creator>
  <cp:keywords/>
  <dc:description/>
  <cp:lastModifiedBy>ppwsz</cp:lastModifiedBy>
  <cp:revision>8</cp:revision>
  <cp:lastPrinted>2020-03-05T08:20:00Z</cp:lastPrinted>
  <dcterms:created xsi:type="dcterms:W3CDTF">2017-04-17T20:20:00Z</dcterms:created>
  <dcterms:modified xsi:type="dcterms:W3CDTF">2020-03-05T08:21:00Z</dcterms:modified>
</cp:coreProperties>
</file>