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7FB" w:rsidRPr="00901A28" w:rsidRDefault="00901A28">
      <w:pPr>
        <w:rPr>
          <w:b/>
        </w:rPr>
      </w:pPr>
      <w:r w:rsidRPr="00901A28">
        <w:rPr>
          <w:b/>
        </w:rPr>
        <w:t>Opis Pracowni Digitalizacji PPWSZ w Nowym Targu</w:t>
      </w:r>
    </w:p>
    <w:p w:rsidR="00901A28" w:rsidRDefault="00901A28" w:rsidP="006206DF">
      <w:pPr>
        <w:jc w:val="both"/>
      </w:pPr>
      <w:r>
        <w:t xml:space="preserve">Pracownia Digitalizacji powstaje jako część projektu Podhalańska Biblioteka Cyfrowa, dofinansowanego z funduszy UE, zarządzanych przez Małopolski Regionalny Program Operacyjny w ramach </w:t>
      </w:r>
      <w:r w:rsidR="006206DF">
        <w:t>Poddziałania 2.1.2 Cyfrowe zasoby regionalne.</w:t>
      </w:r>
    </w:p>
    <w:p w:rsidR="00972C3C" w:rsidRDefault="0066263C" w:rsidP="006206DF">
      <w:pPr>
        <w:spacing w:after="0" w:line="240" w:lineRule="auto"/>
        <w:jc w:val="both"/>
      </w:pPr>
      <w:r>
        <w:t xml:space="preserve">Jako pomieszczenie </w:t>
      </w:r>
      <w:r w:rsidR="006206DF">
        <w:t xml:space="preserve">Pracownia Digitalizacji powstaje jako wydzielona część </w:t>
      </w:r>
      <w:r>
        <w:t>Wypożyczalni</w:t>
      </w:r>
      <w:r w:rsidR="006206DF">
        <w:t xml:space="preserve"> Biblioteki PPWSZ, </w:t>
      </w:r>
      <w:r w:rsidR="00972C3C">
        <w:t>o powierzchni ok. 25 </w:t>
      </w:r>
      <w:r w:rsidR="00972C3C" w:rsidRPr="00972C3C">
        <w:t>m</w:t>
      </w:r>
      <w:r w:rsidR="00972C3C" w:rsidRPr="00972C3C">
        <w:rPr>
          <w:vertAlign w:val="superscript"/>
        </w:rPr>
        <w:t>2</w:t>
      </w:r>
      <w:r w:rsidR="00972C3C">
        <w:t xml:space="preserve">, </w:t>
      </w:r>
      <w:r w:rsidR="006206DF" w:rsidRPr="00972C3C">
        <w:t>w</w:t>
      </w:r>
      <w:r w:rsidR="006206DF">
        <w:t xml:space="preserve"> jej południowo-wschodnim narożniku. </w:t>
      </w:r>
    </w:p>
    <w:p w:rsidR="00972C3C" w:rsidRDefault="00972C3C" w:rsidP="006206DF">
      <w:pPr>
        <w:spacing w:after="0" w:line="240" w:lineRule="auto"/>
        <w:jc w:val="both"/>
      </w:pPr>
    </w:p>
    <w:p w:rsidR="006206DF" w:rsidRDefault="006206DF" w:rsidP="006206DF">
      <w:pPr>
        <w:spacing w:after="0" w:line="240" w:lineRule="auto"/>
        <w:jc w:val="both"/>
      </w:pPr>
      <w:r w:rsidRPr="005B10DE">
        <w:rPr>
          <w:b/>
        </w:rPr>
        <w:t>Zadaniem wykonawcy jest wykonanie ścianek oddzielających Pracownię Digitalizacji od reszty pomieszczenia</w:t>
      </w:r>
      <w:r>
        <w:t>:</w:t>
      </w:r>
    </w:p>
    <w:p w:rsidR="006206DF" w:rsidRDefault="006206DF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Z wykorzystaniem paneli metalowo-szklanych demontowanych w Siłowni Uczelni;</w:t>
      </w:r>
    </w:p>
    <w:p w:rsidR="006206DF" w:rsidRDefault="006206DF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Z nawiązaniem do istniejących w </w:t>
      </w:r>
      <w:r w:rsidR="0066263C">
        <w:t>Wypożyczalni</w:t>
      </w:r>
      <w:r>
        <w:t xml:space="preserve"> słupów betonowych;</w:t>
      </w:r>
    </w:p>
    <w:p w:rsidR="006206DF" w:rsidRDefault="006206DF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Z zabudowaniem przestrzeni obok i ponad panelami płytami gipsowo-kartonowymi tak, by można było uzyskać pełne zaciemnienie Pracowni Digitalizacji.</w:t>
      </w:r>
    </w:p>
    <w:p w:rsidR="006206DF" w:rsidRDefault="006206DF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Drzwi do Pracowni powinny być pełne, a okno i panele wyposażone od wewnątrz w </w:t>
      </w:r>
      <w:r w:rsidR="00972C3C">
        <w:t xml:space="preserve">szare </w:t>
      </w:r>
      <w:r>
        <w:t xml:space="preserve">rolety, umożliwiające pełne zaciemnienie </w:t>
      </w:r>
      <w:r w:rsidR="00F50B65">
        <w:t>Pracowni.</w:t>
      </w:r>
    </w:p>
    <w:p w:rsidR="00FD2661" w:rsidRDefault="00FD2661" w:rsidP="00FD2661">
      <w:pPr>
        <w:spacing w:after="0" w:line="240" w:lineRule="auto"/>
        <w:jc w:val="both"/>
      </w:pPr>
      <w:r w:rsidRPr="00FD2661">
        <w:rPr>
          <w:b/>
        </w:rPr>
        <w:t>Pozostałe wymagania</w:t>
      </w:r>
      <w:r>
        <w:t>:</w:t>
      </w:r>
    </w:p>
    <w:p w:rsidR="00F50B65" w:rsidRDefault="00F50B65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Kolorystyka wewnętrzna pomieszczenia Pracowni powinna być szara</w:t>
      </w:r>
      <w:r w:rsidR="00F13FF0">
        <w:t xml:space="preserve"> (konieczne przemalowanie ścian istniejących)</w:t>
      </w:r>
      <w:r>
        <w:t xml:space="preserve">, kolorystyka zewnętrzna musi współgrać z kolorystyką </w:t>
      </w:r>
      <w:r w:rsidR="0066263C">
        <w:t>Wypożyczalni</w:t>
      </w:r>
      <w:r>
        <w:t>.</w:t>
      </w:r>
      <w:r w:rsidR="00107AA9">
        <w:t xml:space="preserve"> Podłoga pozostaje bez zmian.</w:t>
      </w:r>
    </w:p>
    <w:p w:rsidR="00F50B65" w:rsidRDefault="00F50B65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Pracownia musi posiadać oświetlenie wewnętrzne wykorzystujące istniejące lampy, lecz z wyłącznikiem i ściemniaczem wewnątrz pomieszczenia przy drzwiach.</w:t>
      </w:r>
      <w:r w:rsidR="00AB6A4A">
        <w:t xml:space="preserve"> Zasilanie należy doprowadzić nad sufitem podwieszanym</w:t>
      </w:r>
      <w:r w:rsidR="0066263C">
        <w:t>, z możliwością wykorzystania biegnącego pod sufitem kanału wentylacyjnego</w:t>
      </w:r>
      <w:r w:rsidR="00F13FF0">
        <w:t>.</w:t>
      </w:r>
    </w:p>
    <w:p w:rsidR="00F50B65" w:rsidRDefault="00F50B65" w:rsidP="006206DF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Zasilanie elektryczne </w:t>
      </w:r>
      <w:r w:rsidR="00BB5B80">
        <w:t xml:space="preserve">i gniazda internetowe </w:t>
      </w:r>
      <w:r>
        <w:t xml:space="preserve">Pracowni powinny stanowić trzy </w:t>
      </w:r>
      <w:r w:rsidR="00BB5B80">
        <w:t>natynkowe, wyłączane i posiadające zabezpieczenia przeciwprzepięciowe listwy zasilające typu Master/</w:t>
      </w:r>
      <w:proofErr w:type="spellStart"/>
      <w:r w:rsidR="00BB5B80">
        <w:t>Slave</w:t>
      </w:r>
      <w:proofErr w:type="spellEnd"/>
      <w:r w:rsidR="00BB5B80">
        <w:t xml:space="preserve">, </w:t>
      </w:r>
      <w:r>
        <w:t xml:space="preserve">umieszczone na ścianach nad stołami roboczymi w miejscach </w:t>
      </w:r>
      <w:r w:rsidR="00751A2C">
        <w:t>nad stykającymi się krawędziami stołów roboczych.</w:t>
      </w:r>
      <w:r w:rsidR="00BB5B80">
        <w:t xml:space="preserve"> </w:t>
      </w:r>
      <w:r w:rsidR="00762DA9">
        <w:t>Każda z l</w:t>
      </w:r>
      <w:r w:rsidR="00BB5B80">
        <w:t>ist</w:t>
      </w:r>
      <w:r w:rsidR="00762DA9">
        <w:t>ew</w:t>
      </w:r>
      <w:bookmarkStart w:id="0" w:name="_GoBack"/>
      <w:bookmarkEnd w:id="0"/>
      <w:r w:rsidR="00BB5B80">
        <w:t xml:space="preserve"> powinny posiadać co najmniej 5 gniazd elektrycznych, zasilanych z dedykowanej sieci zasilającej komputery oraz co najmniej dwa gniazda sieci LAN, typu RJ45. Dedykowana sieć elektryczna i sieć internetowa jest dostępna w pomieszczeniach Biblioteki.</w:t>
      </w:r>
    </w:p>
    <w:p w:rsidR="006206DF" w:rsidRDefault="006206DF" w:rsidP="006206DF">
      <w:pPr>
        <w:jc w:val="both"/>
      </w:pPr>
    </w:p>
    <w:sectPr w:rsidR="00620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682079"/>
    <w:multiLevelType w:val="hybridMultilevel"/>
    <w:tmpl w:val="EAA68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28"/>
    <w:rsid w:val="00107AA9"/>
    <w:rsid w:val="005B10DE"/>
    <w:rsid w:val="006206DF"/>
    <w:rsid w:val="0066263C"/>
    <w:rsid w:val="00751A2C"/>
    <w:rsid w:val="00762DA9"/>
    <w:rsid w:val="00901A28"/>
    <w:rsid w:val="00972C3C"/>
    <w:rsid w:val="00AB6A4A"/>
    <w:rsid w:val="00BB5B80"/>
    <w:rsid w:val="00D67006"/>
    <w:rsid w:val="00EF37FB"/>
    <w:rsid w:val="00F13FF0"/>
    <w:rsid w:val="00F50B65"/>
    <w:rsid w:val="00F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4695"/>
  <w15:chartTrackingRefBased/>
  <w15:docId w15:val="{C63404A6-30FD-4D03-8E7F-A652103E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06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2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Sasuła</dc:creator>
  <cp:keywords/>
  <dc:description/>
  <cp:lastModifiedBy>Andrzej Sasuła</cp:lastModifiedBy>
  <cp:revision>6</cp:revision>
  <cp:lastPrinted>2017-07-14T09:21:00Z</cp:lastPrinted>
  <dcterms:created xsi:type="dcterms:W3CDTF">2017-07-14T08:03:00Z</dcterms:created>
  <dcterms:modified xsi:type="dcterms:W3CDTF">2017-07-14T10:52:00Z</dcterms:modified>
</cp:coreProperties>
</file>