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057" w:rsidRPr="00F636D7" w:rsidRDefault="00155057" w:rsidP="00155057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bookmarkStart w:id="0" w:name="_GoBack"/>
      <w:bookmarkEnd w:id="0"/>
      <w:r w:rsidRPr="00F636D7">
        <w:rPr>
          <w:rFonts w:ascii="Times New Roman" w:hAnsi="Times New Roman" w:cs="Times New Roman"/>
          <w:b/>
          <w:sz w:val="21"/>
          <w:szCs w:val="21"/>
        </w:rPr>
        <w:t>SZCZEGÓŁOWY REGULAMIN STUDENCKICH PRAKTYCH ZAWODOWYCH</w:t>
      </w:r>
    </w:p>
    <w:p w:rsidR="00155057" w:rsidRPr="00F636D7" w:rsidRDefault="00155057" w:rsidP="00155057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kierunek: filologia angielska</w:t>
      </w:r>
    </w:p>
    <w:p w:rsidR="00155057" w:rsidRPr="00F636D7" w:rsidRDefault="00BE7AC9" w:rsidP="00155057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moduł translatorski</w:t>
      </w:r>
    </w:p>
    <w:p w:rsidR="00155057" w:rsidRPr="00F636D7" w:rsidRDefault="00155057" w:rsidP="00155057">
      <w:pPr>
        <w:tabs>
          <w:tab w:val="center" w:pos="4820"/>
          <w:tab w:val="left" w:pos="6274"/>
        </w:tabs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ab/>
        <w:t>studia drugiego stopnia</w:t>
      </w:r>
    </w:p>
    <w:p w:rsidR="00155057" w:rsidRPr="00F636D7" w:rsidRDefault="00155057" w:rsidP="00155057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55057" w:rsidRPr="00F636D7" w:rsidRDefault="00155057" w:rsidP="0015505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POSTANOWIENIA OGÓLNE</w:t>
      </w:r>
    </w:p>
    <w:p w:rsidR="00155057" w:rsidRPr="00F636D7" w:rsidRDefault="00155057" w:rsidP="0015505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Studenci Podhalańskiej Państwowej </w:t>
      </w:r>
      <w:r w:rsidR="003175F4" w:rsidRPr="00F636D7">
        <w:rPr>
          <w:rFonts w:ascii="Times New Roman" w:hAnsi="Times New Roman" w:cs="Times New Roman"/>
          <w:sz w:val="21"/>
          <w:szCs w:val="21"/>
        </w:rPr>
        <w:t>Uczelni</w:t>
      </w:r>
      <w:r w:rsidRPr="00F636D7">
        <w:rPr>
          <w:rFonts w:ascii="Times New Roman" w:hAnsi="Times New Roman" w:cs="Times New Roman"/>
          <w:sz w:val="21"/>
          <w:szCs w:val="21"/>
        </w:rPr>
        <w:t xml:space="preserve"> Zawodowej w Nowym Targu (zwanej dalej „</w:t>
      </w:r>
      <w:r w:rsidR="00387435" w:rsidRPr="00F636D7">
        <w:rPr>
          <w:rFonts w:ascii="Times New Roman" w:hAnsi="Times New Roman" w:cs="Times New Roman"/>
          <w:sz w:val="21"/>
          <w:szCs w:val="21"/>
        </w:rPr>
        <w:t>PP</w:t>
      </w:r>
      <w:r w:rsidR="003175F4" w:rsidRPr="00F636D7">
        <w:rPr>
          <w:rFonts w:ascii="Times New Roman" w:hAnsi="Times New Roman" w:cs="Times New Roman"/>
          <w:sz w:val="21"/>
          <w:szCs w:val="21"/>
        </w:rPr>
        <w:t>U</w:t>
      </w:r>
      <w:r w:rsidR="00387435" w:rsidRPr="00F636D7">
        <w:rPr>
          <w:rFonts w:ascii="Times New Roman" w:hAnsi="Times New Roman" w:cs="Times New Roman"/>
          <w:sz w:val="21"/>
          <w:szCs w:val="21"/>
        </w:rPr>
        <w:t>Z</w:t>
      </w:r>
      <w:r w:rsidRPr="00F636D7">
        <w:rPr>
          <w:rFonts w:ascii="Times New Roman" w:hAnsi="Times New Roman" w:cs="Times New Roman"/>
          <w:sz w:val="21"/>
          <w:szCs w:val="21"/>
        </w:rPr>
        <w:t xml:space="preserve">”) studiów drugiego stopnia w formie stacjonarnej i niestacjonarnej, zobowiązani są do odbycia praktyki zawodowej, zgodnie z wymogami określonymi w niniejszym Regulaminie. </w:t>
      </w:r>
    </w:p>
    <w:p w:rsidR="00155057" w:rsidRPr="00F636D7" w:rsidRDefault="00155057" w:rsidP="0015505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Każdy student jest zobowiązany do udziału w spotkaniu organizacyjnym z opiekunem praktyk (nauczycielem akademickim wyznaczonym przez koordynatora filologii angielskiej) podczas, którego studenci poznają procedury odbywania praktyk, zostaną zapoznani z dokumentacją praktyk oraz poznają warunki otrzymania zaliczenia. </w:t>
      </w:r>
    </w:p>
    <w:p w:rsidR="00155057" w:rsidRPr="00F636D7" w:rsidRDefault="00155057" w:rsidP="0015505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Studenci </w:t>
      </w:r>
      <w:r w:rsidR="00387435" w:rsidRPr="00F636D7">
        <w:rPr>
          <w:rFonts w:ascii="Times New Roman" w:hAnsi="Times New Roman" w:cs="Times New Roman"/>
          <w:sz w:val="21"/>
          <w:szCs w:val="21"/>
        </w:rPr>
        <w:t>PP</w:t>
      </w:r>
      <w:r w:rsidR="003175F4" w:rsidRPr="00F636D7">
        <w:rPr>
          <w:rFonts w:ascii="Times New Roman" w:hAnsi="Times New Roman" w:cs="Times New Roman"/>
          <w:sz w:val="21"/>
          <w:szCs w:val="21"/>
        </w:rPr>
        <w:t>U</w:t>
      </w:r>
      <w:r w:rsidR="00387435" w:rsidRPr="00F636D7">
        <w:rPr>
          <w:rFonts w:ascii="Times New Roman" w:hAnsi="Times New Roman" w:cs="Times New Roman"/>
          <w:sz w:val="21"/>
          <w:szCs w:val="21"/>
        </w:rPr>
        <w:t>Z</w:t>
      </w:r>
      <w:r w:rsidRPr="00F636D7">
        <w:rPr>
          <w:rFonts w:ascii="Times New Roman" w:hAnsi="Times New Roman" w:cs="Times New Roman"/>
          <w:sz w:val="21"/>
          <w:szCs w:val="21"/>
        </w:rPr>
        <w:t xml:space="preserve"> w Nowym Targu studiów drugiego stopnia, w formie stacjonarnej i niestacjonarnej, rozpoczynający naukę od roku akademickiego 2019/2020 zobowiązani są do odbycia praktyki zawodowej w wymiarze co najmniej </w:t>
      </w:r>
      <w:r w:rsidR="005D7B79" w:rsidRPr="00F636D7">
        <w:rPr>
          <w:rFonts w:ascii="Times New Roman" w:hAnsi="Times New Roman" w:cs="Times New Roman"/>
          <w:b/>
          <w:sz w:val="21"/>
          <w:szCs w:val="21"/>
        </w:rPr>
        <w:t>480</w:t>
      </w:r>
      <w:r w:rsidRPr="00F636D7">
        <w:rPr>
          <w:rFonts w:ascii="Times New Roman" w:hAnsi="Times New Roman" w:cs="Times New Roman"/>
          <w:b/>
          <w:sz w:val="21"/>
          <w:szCs w:val="21"/>
        </w:rPr>
        <w:t xml:space="preserve"> godzin</w:t>
      </w:r>
      <w:r w:rsidRPr="00F636D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155057" w:rsidRPr="00F636D7" w:rsidRDefault="00155057" w:rsidP="0015505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Studenci zobowiązani są do odbycia praktyki zgodnie z programem praktyki, właściwym dla ich kierunku i specjalności studiów.</w:t>
      </w:r>
    </w:p>
    <w:p w:rsidR="00155057" w:rsidRPr="00F636D7" w:rsidRDefault="00155057" w:rsidP="0015505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Studenci mają możliwość zaliczenia wykonywanej pracy zawodowej (wynikającej ze stosunku pracy) na poczet obowiązkowych praktyk, gdy zakres obowiązków wykonywanych w ramach pracy zawodowej jest zgodny z programem praktyki właściwym dla ich kierunku i specjalności oraz </w:t>
      </w:r>
      <w:r w:rsidR="00305133" w:rsidRPr="00F636D7">
        <w:rPr>
          <w:rFonts w:ascii="Times New Roman" w:hAnsi="Times New Roman" w:cs="Times New Roman"/>
          <w:sz w:val="21"/>
          <w:szCs w:val="21"/>
        </w:rPr>
        <w:t>P</w:t>
      </w:r>
      <w:r w:rsidRPr="00F636D7">
        <w:rPr>
          <w:rFonts w:ascii="Times New Roman" w:hAnsi="Times New Roman" w:cs="Times New Roman"/>
          <w:sz w:val="21"/>
          <w:szCs w:val="21"/>
        </w:rPr>
        <w:t>raktykodawca potwierdzi osiągnięcie przez studentów efektów kształcenia, zgodnych z programem praktyki zawodowej.</w:t>
      </w:r>
    </w:p>
    <w:p w:rsidR="00155057" w:rsidRPr="00F636D7" w:rsidRDefault="00155057" w:rsidP="00155057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55057" w:rsidRPr="00F636D7" w:rsidRDefault="00155057" w:rsidP="0015505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WYKAZ GODZIN REALIZOWANYCH W RAMACH PRAKTYK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9"/>
        <w:gridCol w:w="3225"/>
        <w:gridCol w:w="1489"/>
        <w:gridCol w:w="1106"/>
        <w:gridCol w:w="1771"/>
      </w:tblGrid>
      <w:tr w:rsidR="00107E73" w:rsidRPr="00F636D7" w:rsidTr="00054150">
        <w:trPr>
          <w:trHeight w:val="680"/>
        </w:trPr>
        <w:tc>
          <w:tcPr>
            <w:tcW w:w="2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ind w:left="360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semestr</w:t>
            </w:r>
          </w:p>
        </w:tc>
        <w:tc>
          <w:tcPr>
            <w:tcW w:w="3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rodzaj praktyki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punkty ECTS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forma zaliczenia</w:t>
            </w:r>
          </w:p>
        </w:tc>
      </w:tr>
      <w:tr w:rsidR="00107E73" w:rsidRPr="00F636D7" w:rsidTr="00054150">
        <w:trPr>
          <w:trHeight w:val="680"/>
        </w:trPr>
        <w:tc>
          <w:tcPr>
            <w:tcW w:w="21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  <w:b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semestr 1</w:t>
            </w:r>
          </w:p>
        </w:tc>
        <w:tc>
          <w:tcPr>
            <w:tcW w:w="3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E1F98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Praktyka tłumaczeniowa 1: wakacyjna (wrzesień)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75 h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zaliczenie z oceną</w:t>
            </w:r>
          </w:p>
        </w:tc>
      </w:tr>
      <w:tr w:rsidR="00107E73" w:rsidRPr="00F636D7" w:rsidTr="00054150">
        <w:trPr>
          <w:trHeight w:val="680"/>
        </w:trPr>
        <w:tc>
          <w:tcPr>
            <w:tcW w:w="0" w:type="auto"/>
            <w:vMerge/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  <w:b/>
              </w:rPr>
            </w:pPr>
          </w:p>
        </w:tc>
        <w:tc>
          <w:tcPr>
            <w:tcW w:w="3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Praktyka tłumaczeniowa 2: śródroczna (październik - styczeń)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100 h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zaliczenie z oceną</w:t>
            </w:r>
          </w:p>
        </w:tc>
      </w:tr>
      <w:tr w:rsidR="00107E73" w:rsidRPr="00F636D7" w:rsidTr="00054150">
        <w:trPr>
          <w:trHeight w:val="680"/>
        </w:trPr>
        <w:tc>
          <w:tcPr>
            <w:tcW w:w="2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  <w:b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semestr 2</w:t>
            </w:r>
          </w:p>
        </w:tc>
        <w:tc>
          <w:tcPr>
            <w:tcW w:w="3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Praktyka tłumaczeniowa 3: śródroczna (luty-czerwiec)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100 h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zaliczenie z oceną</w:t>
            </w:r>
          </w:p>
        </w:tc>
      </w:tr>
      <w:tr w:rsidR="00107E73" w:rsidRPr="00F636D7" w:rsidTr="00054150">
        <w:trPr>
          <w:trHeight w:val="680"/>
        </w:trPr>
        <w:tc>
          <w:tcPr>
            <w:tcW w:w="21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  <w:b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semestr 3</w:t>
            </w:r>
          </w:p>
        </w:tc>
        <w:tc>
          <w:tcPr>
            <w:tcW w:w="3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F98" w:rsidRPr="00F636D7" w:rsidRDefault="005D7B79" w:rsidP="005E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Praktyka tłumaczeniowa 4: wakacyjna (wrzesień)</w:t>
            </w:r>
          </w:p>
          <w:p w:rsidR="005E1F98" w:rsidRPr="00F636D7" w:rsidRDefault="005E1F98" w:rsidP="005E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125 h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zaliczenie z oceną</w:t>
            </w:r>
          </w:p>
        </w:tc>
      </w:tr>
      <w:tr w:rsidR="00107E73" w:rsidRPr="00F636D7" w:rsidTr="00054150">
        <w:trPr>
          <w:trHeight w:val="680"/>
        </w:trPr>
        <w:tc>
          <w:tcPr>
            <w:tcW w:w="0" w:type="auto"/>
            <w:vMerge/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  <w:b/>
              </w:rPr>
            </w:pPr>
          </w:p>
        </w:tc>
        <w:tc>
          <w:tcPr>
            <w:tcW w:w="3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Praktyka tłumaczeniowa 5: śródroczna (październik - styczeń)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50 h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zaliczenie z oceną</w:t>
            </w:r>
          </w:p>
        </w:tc>
      </w:tr>
      <w:tr w:rsidR="00107E73" w:rsidRPr="00F636D7" w:rsidTr="00054150">
        <w:trPr>
          <w:trHeight w:val="680"/>
        </w:trPr>
        <w:tc>
          <w:tcPr>
            <w:tcW w:w="2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  <w:b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semestr 4</w:t>
            </w:r>
          </w:p>
        </w:tc>
        <w:tc>
          <w:tcPr>
            <w:tcW w:w="3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Praktyka tłumaczeniowa 6: śródroczna (luty-czerwiec)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30 h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sz w:val="20"/>
                <w:szCs w:val="20"/>
              </w:rPr>
              <w:t>zaliczenie z oceną</w:t>
            </w:r>
          </w:p>
        </w:tc>
      </w:tr>
      <w:tr w:rsidR="00107E73" w:rsidRPr="00F636D7" w:rsidTr="00054150">
        <w:trPr>
          <w:trHeight w:val="680"/>
        </w:trPr>
        <w:tc>
          <w:tcPr>
            <w:tcW w:w="55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</w:p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480 h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  <w:r w:rsidRPr="00F63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B79" w:rsidRPr="00F636D7" w:rsidRDefault="005D7B79" w:rsidP="005D7B79">
            <w:pPr>
              <w:spacing w:after="0" w:line="240" w:lineRule="auto"/>
              <w:jc w:val="center"/>
              <w:rPr>
                <w:rFonts w:ascii="Calibri" w:eastAsia="Times New Roman" w:hAnsi="Calibri" w:cs="TimesNewRomanPSMT"/>
              </w:rPr>
            </w:pPr>
          </w:p>
        </w:tc>
      </w:tr>
    </w:tbl>
    <w:p w:rsidR="00155057" w:rsidRPr="00F636D7" w:rsidRDefault="005D7B79" w:rsidP="005D7B79">
      <w:pPr>
        <w:spacing w:after="200" w:line="253" w:lineRule="atLeast"/>
        <w:rPr>
          <w:rFonts w:ascii="Calibri" w:eastAsia="Times New Roman" w:hAnsi="Calibri" w:cs="Times New Roman"/>
        </w:rPr>
      </w:pPr>
      <w:r w:rsidRPr="00F636D7">
        <w:rPr>
          <w:rFonts w:ascii="Calibri" w:eastAsia="Times New Roman" w:hAnsi="Calibri" w:cs="Times New Roman"/>
          <w:sz w:val="20"/>
          <w:szCs w:val="20"/>
        </w:rPr>
        <w:t> </w:t>
      </w:r>
    </w:p>
    <w:p w:rsidR="00155057" w:rsidRPr="00F636D7" w:rsidRDefault="00155057" w:rsidP="0015505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CELE PRAKTYKI</w:t>
      </w:r>
    </w:p>
    <w:p w:rsidR="00155057" w:rsidRPr="00F636D7" w:rsidRDefault="00155057" w:rsidP="00155057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55057" w:rsidRPr="00F636D7" w:rsidRDefault="00155057" w:rsidP="00155057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Student odbywa praktyki w celu:</w:t>
      </w:r>
    </w:p>
    <w:p w:rsidR="00155057" w:rsidRPr="00F636D7" w:rsidRDefault="00155057" w:rsidP="00155057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F636D7">
        <w:rPr>
          <w:sz w:val="21"/>
          <w:szCs w:val="21"/>
          <w:lang w:val="pl-PL"/>
        </w:rPr>
        <w:lastRenderedPageBreak/>
        <w:t>praktycznego wykorzystania wiedzy i umiejętności zdobywanych w trakcie studiów we wszelkich instytucjach pozwalających spożytkować wiedzę ogólnofilologiczną oraz specjalistyczną,</w:t>
      </w:r>
    </w:p>
    <w:p w:rsidR="00155057" w:rsidRPr="00F636D7" w:rsidRDefault="00155057" w:rsidP="00155057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F636D7">
        <w:rPr>
          <w:sz w:val="21"/>
          <w:szCs w:val="21"/>
          <w:lang w:val="pl-PL"/>
        </w:rPr>
        <w:t>doskonalenie umiejętności posługiwania się̨ językiem obcym w sytuacjach zawodowych,</w:t>
      </w:r>
    </w:p>
    <w:p w:rsidR="00155057" w:rsidRPr="00F636D7" w:rsidRDefault="00155057" w:rsidP="00155057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F636D7">
        <w:rPr>
          <w:sz w:val="21"/>
          <w:szCs w:val="21"/>
          <w:lang w:val="pl-PL"/>
        </w:rPr>
        <w:t xml:space="preserve">zapoznanie się ze specyfiką środowiska zawodowego, strukturą, organizacją i zasadami funkcjonowania wybranej instytucji działającej w warunkach gospodarczych, </w:t>
      </w:r>
    </w:p>
    <w:p w:rsidR="00155057" w:rsidRPr="00F636D7" w:rsidRDefault="00155057" w:rsidP="00155057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zdobycia i poszerzenia umiejętności pracy z narzędziami, poznania dostępnych narzędzi wspomagających tłumaczenia oraz materiałów źródłowych w danej dziedzinie tłumaczeń,</w:t>
      </w:r>
    </w:p>
    <w:p w:rsidR="00155057" w:rsidRPr="00F636D7" w:rsidRDefault="00155057" w:rsidP="00155057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F636D7">
        <w:rPr>
          <w:sz w:val="21"/>
          <w:szCs w:val="21"/>
          <w:lang w:val="pl-PL"/>
        </w:rPr>
        <w:t>kształtowanie konkretnych umiejętności zawodowych związanych bezpośrednio z miejscem odbywania praktyki,</w:t>
      </w:r>
    </w:p>
    <w:p w:rsidR="00155057" w:rsidRPr="00F636D7" w:rsidRDefault="00155057" w:rsidP="00155057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F636D7">
        <w:rPr>
          <w:sz w:val="21"/>
          <w:szCs w:val="21"/>
          <w:lang w:val="pl-PL"/>
        </w:rPr>
        <w:t>doskonalenie umiejętności organizacji pracy własnej, pracy zespołowej, efektywnego zarzadzania czasem,</w:t>
      </w:r>
    </w:p>
    <w:p w:rsidR="00155057" w:rsidRPr="00F636D7" w:rsidRDefault="00155057" w:rsidP="00155057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F636D7">
        <w:rPr>
          <w:sz w:val="21"/>
          <w:szCs w:val="21"/>
          <w:lang w:val="pl-PL"/>
        </w:rPr>
        <w:t xml:space="preserve">zdobycia i poszerzania umiejętności krytycznego myślenia i samooceny, </w:t>
      </w:r>
    </w:p>
    <w:p w:rsidR="00155057" w:rsidRPr="00F636D7" w:rsidRDefault="00155057" w:rsidP="00155057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F636D7">
        <w:rPr>
          <w:sz w:val="21"/>
          <w:szCs w:val="21"/>
          <w:lang w:val="pl-PL"/>
        </w:rPr>
        <w:t>rozwijanie odpowiedzialności za powierzone zadania, wdrożenie dyscypliny pracy oraz kształtowanie kreatywności w rozwiązywaniu bieżących problemów zawodowych,</w:t>
      </w:r>
    </w:p>
    <w:p w:rsidR="00155057" w:rsidRPr="00F636D7" w:rsidRDefault="00155057" w:rsidP="00155057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poznania środowiska zawodowego poprzez obserwację i naśladowanie zachowań profesjonalnych tłumaczy,</w:t>
      </w:r>
    </w:p>
    <w:p w:rsidR="00155057" w:rsidRPr="00F636D7" w:rsidRDefault="00155057" w:rsidP="00155057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F636D7">
        <w:rPr>
          <w:sz w:val="21"/>
          <w:szCs w:val="21"/>
          <w:lang w:val="pl-PL"/>
        </w:rPr>
        <w:t>kształcenia poczucia odpowiedzialności za wykonywaną pracę i podejmowane decyzje,</w:t>
      </w:r>
    </w:p>
    <w:p w:rsidR="00155057" w:rsidRPr="00F636D7" w:rsidRDefault="00155057" w:rsidP="00155057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F636D7">
        <w:rPr>
          <w:sz w:val="21"/>
          <w:szCs w:val="21"/>
          <w:lang w:val="pl-PL"/>
        </w:rPr>
        <w:t>kształcenia poczucia etyki zawodowej.</w:t>
      </w:r>
    </w:p>
    <w:p w:rsidR="00155057" w:rsidRPr="00F636D7" w:rsidRDefault="00155057" w:rsidP="0015505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ORGANIZACJA PRAKTYK</w:t>
      </w:r>
    </w:p>
    <w:p w:rsidR="00155057" w:rsidRPr="00F636D7" w:rsidRDefault="00155057" w:rsidP="0015505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Nadzór nad organizacją i koordynacją praktyk zawodowych sprawuje pracownik </w:t>
      </w:r>
      <w:r w:rsidR="00387435" w:rsidRPr="00F636D7">
        <w:rPr>
          <w:rFonts w:ascii="Times New Roman" w:hAnsi="Times New Roman" w:cs="Times New Roman"/>
          <w:sz w:val="21"/>
          <w:szCs w:val="21"/>
        </w:rPr>
        <w:t>PP</w:t>
      </w:r>
      <w:r w:rsidR="003175F4" w:rsidRPr="00F636D7">
        <w:rPr>
          <w:rFonts w:ascii="Times New Roman" w:hAnsi="Times New Roman" w:cs="Times New Roman"/>
          <w:sz w:val="21"/>
          <w:szCs w:val="21"/>
        </w:rPr>
        <w:t>U</w:t>
      </w:r>
      <w:r w:rsidR="00387435" w:rsidRPr="00F636D7">
        <w:rPr>
          <w:rFonts w:ascii="Times New Roman" w:hAnsi="Times New Roman" w:cs="Times New Roman"/>
          <w:sz w:val="21"/>
          <w:szCs w:val="21"/>
        </w:rPr>
        <w:t>Z</w:t>
      </w:r>
      <w:r w:rsidRPr="00F636D7">
        <w:rPr>
          <w:rFonts w:ascii="Times New Roman" w:hAnsi="Times New Roman" w:cs="Times New Roman"/>
          <w:sz w:val="21"/>
          <w:szCs w:val="21"/>
        </w:rPr>
        <w:t xml:space="preserve"> wyznaczony przez Koordynatora kierunku filologia angielska.</w:t>
      </w:r>
    </w:p>
    <w:p w:rsidR="00155057" w:rsidRPr="00F636D7" w:rsidRDefault="00155057" w:rsidP="0015505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Przed rozpoczęciem praktyki student powinien zapoznać się z obowiązującym w </w:t>
      </w:r>
      <w:r w:rsidR="00387435" w:rsidRPr="00F636D7">
        <w:rPr>
          <w:rFonts w:ascii="Times New Roman" w:hAnsi="Times New Roman" w:cs="Times New Roman"/>
          <w:sz w:val="21"/>
          <w:szCs w:val="21"/>
        </w:rPr>
        <w:t>PP</w:t>
      </w:r>
      <w:r w:rsidR="003175F4" w:rsidRPr="00F636D7">
        <w:rPr>
          <w:rFonts w:ascii="Times New Roman" w:hAnsi="Times New Roman" w:cs="Times New Roman"/>
          <w:sz w:val="21"/>
          <w:szCs w:val="21"/>
        </w:rPr>
        <w:t>U</w:t>
      </w:r>
      <w:r w:rsidR="00387435" w:rsidRPr="00F636D7">
        <w:rPr>
          <w:rFonts w:ascii="Times New Roman" w:hAnsi="Times New Roman" w:cs="Times New Roman"/>
          <w:sz w:val="21"/>
          <w:szCs w:val="21"/>
        </w:rPr>
        <w:t>Z</w:t>
      </w:r>
      <w:r w:rsidRPr="00F636D7">
        <w:rPr>
          <w:rFonts w:ascii="Times New Roman" w:hAnsi="Times New Roman" w:cs="Times New Roman"/>
          <w:sz w:val="21"/>
          <w:szCs w:val="21"/>
        </w:rPr>
        <w:t xml:space="preserve"> regulaminem praktyk zawodowych.</w:t>
      </w:r>
    </w:p>
    <w:p w:rsidR="00155057" w:rsidRPr="00F636D7" w:rsidRDefault="00155057" w:rsidP="0015505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Studenci odbywają praktyki zawodowe na podstawie porozumień zawartych między Rektorem </w:t>
      </w:r>
      <w:r w:rsidR="00387435" w:rsidRPr="00F636D7">
        <w:rPr>
          <w:rFonts w:ascii="Times New Roman" w:hAnsi="Times New Roman" w:cs="Times New Roman"/>
          <w:sz w:val="21"/>
          <w:szCs w:val="21"/>
        </w:rPr>
        <w:t>PP</w:t>
      </w:r>
      <w:r w:rsidR="003175F4" w:rsidRPr="00F636D7">
        <w:rPr>
          <w:rFonts w:ascii="Times New Roman" w:hAnsi="Times New Roman" w:cs="Times New Roman"/>
          <w:sz w:val="21"/>
          <w:szCs w:val="21"/>
        </w:rPr>
        <w:t>U</w:t>
      </w:r>
      <w:r w:rsidR="00387435" w:rsidRPr="00F636D7">
        <w:rPr>
          <w:rFonts w:ascii="Times New Roman" w:hAnsi="Times New Roman" w:cs="Times New Roman"/>
          <w:sz w:val="21"/>
          <w:szCs w:val="21"/>
        </w:rPr>
        <w:t>Z</w:t>
      </w:r>
      <w:r w:rsidRPr="00F636D7">
        <w:rPr>
          <w:rFonts w:ascii="Times New Roman" w:hAnsi="Times New Roman" w:cs="Times New Roman"/>
          <w:sz w:val="21"/>
          <w:szCs w:val="21"/>
        </w:rPr>
        <w:t>, Studentem i Praktykodawcą</w:t>
      </w:r>
      <w:r w:rsidR="00305133" w:rsidRPr="00F636D7">
        <w:rPr>
          <w:rFonts w:ascii="Times New Roman" w:hAnsi="Times New Roman" w:cs="Times New Roman"/>
          <w:sz w:val="21"/>
          <w:szCs w:val="21"/>
        </w:rPr>
        <w:t>.</w:t>
      </w:r>
    </w:p>
    <w:p w:rsidR="00155057" w:rsidRPr="00F636D7" w:rsidRDefault="00155057" w:rsidP="0015505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Student jest zobowiązany dostarczyć, przed rozpoczęciem praktyki, podpisany przez strony egzemplarz porozumienia.</w:t>
      </w:r>
    </w:p>
    <w:p w:rsidR="00155057" w:rsidRPr="00F636D7" w:rsidRDefault="00155057" w:rsidP="0015505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Cs/>
          <w:sz w:val="21"/>
          <w:szCs w:val="21"/>
        </w:rPr>
        <w:t xml:space="preserve">Po odbyciu praktyk student składa u opiekuna praktyk: dziennik praktyk, teczkę swoich prac pisemnych (portfolio tłumacza języka angielskiego), zaświadczenia z przeprowadzenia tłumaczeń ustnych, formularz oceny praktykanta wystawiony przez opiekuna praktyk z ramienia Instytucji, w której praktyka miała miejsce. </w:t>
      </w:r>
    </w:p>
    <w:p w:rsidR="00155057" w:rsidRPr="00F636D7" w:rsidRDefault="00155057" w:rsidP="0015505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Cs/>
          <w:sz w:val="21"/>
          <w:szCs w:val="21"/>
        </w:rPr>
        <w:t>Podczas praktyki zawodowej student zobowiązany jest do:</w:t>
      </w:r>
    </w:p>
    <w:p w:rsidR="00155057" w:rsidRPr="00F636D7" w:rsidRDefault="00155057" w:rsidP="00155057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godnego reprezentowania </w:t>
      </w:r>
      <w:r w:rsidR="00387435" w:rsidRPr="00F636D7">
        <w:rPr>
          <w:rFonts w:ascii="Times New Roman" w:hAnsi="Times New Roman" w:cs="Times New Roman"/>
          <w:sz w:val="21"/>
          <w:szCs w:val="21"/>
        </w:rPr>
        <w:t>PP</w:t>
      </w:r>
      <w:r w:rsidR="003175F4" w:rsidRPr="00F636D7">
        <w:rPr>
          <w:rFonts w:ascii="Times New Roman" w:hAnsi="Times New Roman" w:cs="Times New Roman"/>
          <w:sz w:val="21"/>
          <w:szCs w:val="21"/>
        </w:rPr>
        <w:t>U</w:t>
      </w:r>
      <w:r w:rsidR="00387435" w:rsidRPr="00F636D7">
        <w:rPr>
          <w:rFonts w:ascii="Times New Roman" w:hAnsi="Times New Roman" w:cs="Times New Roman"/>
          <w:sz w:val="21"/>
          <w:szCs w:val="21"/>
        </w:rPr>
        <w:t>Z</w:t>
      </w:r>
      <w:r w:rsidRPr="00F636D7">
        <w:rPr>
          <w:rFonts w:ascii="Times New Roman" w:hAnsi="Times New Roman" w:cs="Times New Roman"/>
          <w:sz w:val="21"/>
          <w:szCs w:val="21"/>
        </w:rPr>
        <w:t>,</w:t>
      </w:r>
    </w:p>
    <w:p w:rsidR="00155057" w:rsidRPr="00F636D7" w:rsidRDefault="00155057" w:rsidP="00155057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przestrzegania wymaganych przez </w:t>
      </w:r>
      <w:r w:rsidR="00305133" w:rsidRPr="00F636D7">
        <w:rPr>
          <w:rFonts w:ascii="Times New Roman" w:hAnsi="Times New Roman" w:cs="Times New Roman"/>
          <w:sz w:val="21"/>
          <w:szCs w:val="21"/>
        </w:rPr>
        <w:t>P</w:t>
      </w:r>
      <w:r w:rsidRPr="00F636D7">
        <w:rPr>
          <w:rFonts w:ascii="Times New Roman" w:hAnsi="Times New Roman" w:cs="Times New Roman"/>
          <w:sz w:val="21"/>
          <w:szCs w:val="21"/>
        </w:rPr>
        <w:t>raktykodawcę klauzul dotyczących ochrony danych i poufności dokumentów,</w:t>
      </w:r>
    </w:p>
    <w:p w:rsidR="00155057" w:rsidRPr="00F636D7" w:rsidRDefault="00155057" w:rsidP="00155057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traktowania z szacunkiem pracowników i mienia firmy,</w:t>
      </w:r>
    </w:p>
    <w:p w:rsidR="00155057" w:rsidRPr="00F636D7" w:rsidRDefault="00155057" w:rsidP="00155057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przestrzegania punktualności.</w:t>
      </w:r>
    </w:p>
    <w:p w:rsidR="00155057" w:rsidRPr="00F636D7" w:rsidRDefault="00155057" w:rsidP="00155057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155057" w:rsidRPr="00F636D7" w:rsidRDefault="00155057" w:rsidP="0015505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TEMATYKA PRAKTYKI TŁUMACZENIOWEJ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Specyfika pracy tłumacza.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Narzędzia przydatne w tłumaczeniu.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Metodologia pracy tłumacza (rozpoznanie rodzaju tekstu, zapoznanie się z zagadnieniem zawartym w tekście do tłumaczenia, przygotowanie narzędzi wspierających tłumaczenie, rozpoczęcie tłumaczenia, odpoczynek, weryfikacja poprawności tłumaczenia).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Rodzaje tekstów, które najczęściej są tłumaczone. 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Przedstawienie i omówienie przykładów tłumaczeń, krytyka.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Specyfika pracy biura tłumaczeń.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Odpowiedzialności prawna i przepisy regulujące pracę tłumacza przysięgłego.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Prowadzenie repertorium. 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Rodzaj weryfikacji jakości tłumaczenia. Proof-reading. 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Obserwacja przykładowego projektu tłumaczeniowego. 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eastAsia="MyriadPro-Regular" w:hAnsi="Times New Roman" w:cs="Times New Roman"/>
          <w:sz w:val="21"/>
          <w:szCs w:val="21"/>
        </w:rPr>
        <w:t xml:space="preserve">Obserwacja całego procesu prowadzenia projektu tłumaczeniowego. 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eastAsia="MyriadPro-Regular" w:hAnsi="Times New Roman" w:cs="Times New Roman"/>
          <w:sz w:val="21"/>
          <w:szCs w:val="21"/>
        </w:rPr>
        <w:t>Współuczestniczenie w procesie poprzez przygotowanie własnego tłumaczenia.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eastAsia="MyriadPro-Regular" w:hAnsi="Times New Roman" w:cs="Times New Roman"/>
          <w:sz w:val="21"/>
          <w:szCs w:val="21"/>
        </w:rPr>
        <w:lastRenderedPageBreak/>
        <w:t xml:space="preserve"> Porównanie własnego tłumaczenia z tłumaczeniem przygotowanym przez tłumacza zawodowego. Analiza różnic i wyciągnięcie wniosków. 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eastAsia="MyriadPro-Regular" w:hAnsi="Times New Roman" w:cs="Times New Roman"/>
          <w:sz w:val="21"/>
          <w:szCs w:val="21"/>
        </w:rPr>
        <w:t>Prowadzenie korespondencji w języku angielskim, kontakt telefoniczny i bezpośredni z klientami/pracownikami firm lub instytucji w języku angielskim, przygotowywanie materiałów marketingowych, opisu działalności w języku angielskim, tłumaczenie dokumentacji firmy lub instytucji.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Tworzenie baz tłumaczeniowych</w:t>
      </w:r>
    </w:p>
    <w:p w:rsidR="00155057" w:rsidRPr="00F636D7" w:rsidRDefault="00155057" w:rsidP="001550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Konsultacje indywidualne z opiekunami praktyk.</w:t>
      </w:r>
    </w:p>
    <w:p w:rsidR="00155057" w:rsidRPr="00F636D7" w:rsidRDefault="00155057" w:rsidP="00155057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</w:p>
    <w:p w:rsidR="00155057" w:rsidRPr="00F636D7" w:rsidRDefault="00155057" w:rsidP="0015505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 xml:space="preserve">KRYTERIA OCENIANIA TŁUMACZEŃ STUDENCKICH ORAZ BUDOWANIE PORTFOLIO TŁUMACZA </w:t>
      </w:r>
    </w:p>
    <w:p w:rsidR="00155057" w:rsidRPr="00F636D7" w:rsidRDefault="00155057" w:rsidP="0015505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Wszystkie tłumaczenia wykonywane przez studentów filologii angielskiej powinny zostać zebrane w teczce/ portfolio tłumacza. Portfolio tłumacza powinno zawierać wszystkie prace tłumaczeniowe wraz z oryginałem. W portfolio tłumacza powinny znajdować się również prace poprawione przez opiekunów praktyk.</w:t>
      </w:r>
    </w:p>
    <w:p w:rsidR="00155057" w:rsidRPr="00F636D7" w:rsidRDefault="00155057" w:rsidP="0015505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Wszystkie tłumaczenia przedłożone przez studentów filologii angielskiej powinny spełniać warunki techniczne określone w</w:t>
      </w:r>
      <w:r w:rsidRPr="00F636D7">
        <w:rPr>
          <w:rFonts w:ascii="Times New Roman" w:hAnsi="Times New Roman" w:cs="Times New Roman"/>
          <w:b/>
          <w:sz w:val="21"/>
          <w:szCs w:val="21"/>
        </w:rPr>
        <w:t xml:space="preserve"> załączniku nr 1.</w:t>
      </w:r>
    </w:p>
    <w:p w:rsidR="00155057" w:rsidRPr="00F636D7" w:rsidRDefault="00155057" w:rsidP="0015505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Wymagana jest 100% frekwencja na praktykach. W razie choroby student powinien przedstawić zwolnienie lekarskie do 7 dni po powrocie na uczelnię. Nieuczęszczanie na zajęcia może skutkować nieuzyskaniem zaliczenia z przedmiotu. </w:t>
      </w:r>
    </w:p>
    <w:p w:rsidR="00155057" w:rsidRPr="00F636D7" w:rsidRDefault="00155057" w:rsidP="0015505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Nieusprawiedliwiona nieobecność na praktyce tłumaczeniowej skutkuje jej niezaliczeniem.</w:t>
      </w:r>
    </w:p>
    <w:p w:rsidR="00155057" w:rsidRPr="00F636D7" w:rsidRDefault="00155057" w:rsidP="0015505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Każde tłumaczenie wykonane przez studentów będzie oceniane przez opiekunów praktyk. Jeśli opiekun zdecyduje, iż tłumaczenie powinno zostać poprawione i/ lub wykonane ponownie, student ma 1 tydzień na dokonanie korekty i ponowne złożenie tłumaczenia. Zwrócenie tłumaczenia do studenta do ponownej korekty skutkuje obniżeniem oceny za tłumaczenie o stopień. </w:t>
      </w:r>
      <w:r w:rsidR="004D3A69" w:rsidRPr="00F636D7">
        <w:rPr>
          <w:rFonts w:ascii="Times New Roman" w:hAnsi="Times New Roman" w:cs="Times New Roman"/>
          <w:sz w:val="21"/>
          <w:szCs w:val="21"/>
        </w:rPr>
        <w:t xml:space="preserve">Szczegółowe kryteria oceny tłumaczeń znajdują się w </w:t>
      </w:r>
      <w:r w:rsidR="004D3A69" w:rsidRPr="00F636D7">
        <w:rPr>
          <w:rFonts w:ascii="Times New Roman" w:hAnsi="Times New Roman" w:cs="Times New Roman"/>
          <w:b/>
          <w:sz w:val="21"/>
          <w:szCs w:val="21"/>
        </w:rPr>
        <w:t>załączniku nr 2.</w:t>
      </w:r>
    </w:p>
    <w:p w:rsidR="00155057" w:rsidRPr="00F636D7" w:rsidRDefault="00155057" w:rsidP="0015505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Nieterminowe składanie prac zaliczeniowych skutkuje obniżeniem oceny z praktyk tłumaczeniowych.</w:t>
      </w:r>
    </w:p>
    <w:p w:rsidR="00155057" w:rsidRPr="00F636D7" w:rsidRDefault="00155057" w:rsidP="0015505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Student może otrzymać ocenę niedostateczną za przedłożone tłumaczenie, jeśli tłumaczenie będzie tłumaczeniem niedokończonym, będzie w znacznym stopniu odbiegało od oryginału, będzie niezrozumiałe, poziom językowy będzie rażąco niski. W takim przypadku student może poprawić tłumaczenie, ale tylko raz w ciągu semestru. </w:t>
      </w:r>
    </w:p>
    <w:p w:rsidR="00155057" w:rsidRPr="00F636D7" w:rsidRDefault="00155057" w:rsidP="0015505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Każdy student filologii angielskiej specjalności tłumaczeniowej powinien podjąć dodatkowo różne formy działalności na rzecz społeczności lokalnej wykonując tłumaczenia stron internetowych, aktualizacje stron internetowych, tłumaczenia regulaminów, menu w restauracjach, ofert handlowych, itd. Działania te powinny być podejmowane przez każdego studenta i powinny być dołączone do portfolio tłumacza (oryginał oraz wykonane tłumaczenie), sprawdzone i ocenione przez opiekunów praktyki tłumaczeniowej. Za podejmowanie dodatkowych form działalności tłumacza studenci będą otrzymywali oceny, które będą brane pod uwagę podczas oceniania praktyk tłumaczeniowych.</w:t>
      </w:r>
    </w:p>
    <w:p w:rsidR="00155057" w:rsidRPr="00F636D7" w:rsidRDefault="00155057" w:rsidP="00155057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55057" w:rsidRPr="00F636D7" w:rsidRDefault="00155057" w:rsidP="0015505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WARUNKI NIEZBĘDNE DO ZALICZENIA PRAKTYK (zaliczenie z oceną)</w:t>
      </w:r>
    </w:p>
    <w:p w:rsidR="00155057" w:rsidRPr="00F636D7" w:rsidRDefault="00155057" w:rsidP="00155057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Warunkiem zaliczenia praktyki zawodowej jest:</w:t>
      </w:r>
    </w:p>
    <w:p w:rsidR="00155057" w:rsidRPr="00F636D7" w:rsidRDefault="00155057" w:rsidP="00155057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Wywiązanie się z programu praktyk</w:t>
      </w:r>
    </w:p>
    <w:p w:rsidR="00155057" w:rsidRPr="00F636D7" w:rsidRDefault="00155057" w:rsidP="00155057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Wywiązanie się z zadań wyznaczonych przez osobę odpowiedzialną za realizację praktyki ze strony </w:t>
      </w:r>
      <w:r w:rsidR="00305133" w:rsidRPr="00F636D7">
        <w:rPr>
          <w:rFonts w:ascii="Times New Roman" w:hAnsi="Times New Roman" w:cs="Times New Roman"/>
          <w:sz w:val="21"/>
          <w:szCs w:val="21"/>
        </w:rPr>
        <w:t>Pr</w:t>
      </w:r>
      <w:r w:rsidRPr="00F636D7">
        <w:rPr>
          <w:rFonts w:ascii="Times New Roman" w:hAnsi="Times New Roman" w:cs="Times New Roman"/>
          <w:sz w:val="21"/>
          <w:szCs w:val="21"/>
        </w:rPr>
        <w:t>aktykodawcy</w:t>
      </w:r>
    </w:p>
    <w:p w:rsidR="00155057" w:rsidRPr="00F636D7" w:rsidRDefault="00155057" w:rsidP="00155057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Osiągnięcie określonych efektów kształcenia w trakcie trwania praktyk </w:t>
      </w:r>
    </w:p>
    <w:p w:rsidR="00155057" w:rsidRPr="00F636D7" w:rsidRDefault="008D0F99" w:rsidP="008D0F99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Student zobowiązany jest do dostarczenia w terminie opiekunowi praktyk – nauczycielowi akademickiemu wypełnionego </w:t>
      </w:r>
      <w:r w:rsidRPr="00F636D7">
        <w:rPr>
          <w:rFonts w:ascii="Times New Roman" w:hAnsi="Times New Roman" w:cs="Times New Roman"/>
          <w:b/>
          <w:sz w:val="21"/>
          <w:szCs w:val="21"/>
        </w:rPr>
        <w:t>dziennika praktyk</w:t>
      </w:r>
      <w:r w:rsidRPr="00F636D7">
        <w:rPr>
          <w:rFonts w:ascii="Times New Roman" w:hAnsi="Times New Roman" w:cs="Times New Roman"/>
          <w:sz w:val="21"/>
          <w:szCs w:val="21"/>
        </w:rPr>
        <w:t xml:space="preserve"> oraz </w:t>
      </w:r>
      <w:r w:rsidRPr="00F636D7">
        <w:rPr>
          <w:rFonts w:ascii="Times New Roman" w:hAnsi="Times New Roman" w:cs="Times New Roman"/>
          <w:b/>
          <w:sz w:val="21"/>
          <w:szCs w:val="21"/>
        </w:rPr>
        <w:t>portfolio tłumacza</w:t>
      </w:r>
      <w:r w:rsidRPr="00F636D7">
        <w:rPr>
          <w:rFonts w:ascii="Times New Roman" w:hAnsi="Times New Roman" w:cs="Times New Roman"/>
          <w:sz w:val="21"/>
          <w:szCs w:val="21"/>
        </w:rPr>
        <w:t xml:space="preserve"> zawierające tłumaczenia wykonane przez studenta podczas praktyk.</w:t>
      </w:r>
    </w:p>
    <w:p w:rsidR="00155057" w:rsidRPr="00F636D7" w:rsidRDefault="00155057" w:rsidP="00155057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Praktykę zalicza opiekun praktyk na podstawie wpisu do dziennika praktyk, poświadczonego podpisem osoby odpowiedzialnej za realizację praktyki studenckiej ze strony </w:t>
      </w:r>
      <w:r w:rsidR="00305133" w:rsidRPr="00F636D7">
        <w:rPr>
          <w:rFonts w:ascii="Times New Roman" w:hAnsi="Times New Roman" w:cs="Times New Roman"/>
          <w:sz w:val="21"/>
          <w:szCs w:val="21"/>
        </w:rPr>
        <w:t>P</w:t>
      </w:r>
      <w:r w:rsidRPr="00F636D7">
        <w:rPr>
          <w:rFonts w:ascii="Times New Roman" w:hAnsi="Times New Roman" w:cs="Times New Roman"/>
          <w:sz w:val="21"/>
          <w:szCs w:val="21"/>
        </w:rPr>
        <w:t>raktykodawcy.</w:t>
      </w:r>
    </w:p>
    <w:p w:rsidR="00155057" w:rsidRPr="00F636D7" w:rsidRDefault="00155057" w:rsidP="00155057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Jeśli student nie odbył praktyki w określonym terminie lub uzyskał negatywną opinię osoby odpowiedzialnej za jej realizację ze strony </w:t>
      </w:r>
      <w:r w:rsidR="00305133" w:rsidRPr="00F636D7">
        <w:rPr>
          <w:rFonts w:ascii="Times New Roman" w:hAnsi="Times New Roman" w:cs="Times New Roman"/>
          <w:sz w:val="21"/>
          <w:szCs w:val="21"/>
        </w:rPr>
        <w:t>P</w:t>
      </w:r>
      <w:r w:rsidRPr="00F636D7">
        <w:rPr>
          <w:rFonts w:ascii="Times New Roman" w:hAnsi="Times New Roman" w:cs="Times New Roman"/>
          <w:sz w:val="21"/>
          <w:szCs w:val="21"/>
        </w:rPr>
        <w:t>raktykodawcy, wówczas praktyka nie zostaje zaliczona.</w:t>
      </w:r>
    </w:p>
    <w:p w:rsidR="00155057" w:rsidRPr="00F636D7" w:rsidRDefault="00155057" w:rsidP="00155057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W uzasadnionych wypadkach losowych możliwe jest za zgodą opiekuna praktyk i koordynatora kierunku filologia angielska, przeniesienie praktyki na inny termin.</w:t>
      </w:r>
    </w:p>
    <w:p w:rsidR="00155057" w:rsidRPr="00F636D7" w:rsidRDefault="00155057" w:rsidP="00155057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lastRenderedPageBreak/>
        <w:t>Obecność na praktyce jest obowiązkowa, a nieusprawiedliwiona nieobecność na praktyce skutkuje jej niezaliczeniem.</w:t>
      </w:r>
    </w:p>
    <w:p w:rsidR="00155057" w:rsidRPr="00F636D7" w:rsidRDefault="00155057" w:rsidP="00155057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Praktyka może zostać przedłużona o czas trwania usprawiedliwionej nieobecności. </w:t>
      </w:r>
    </w:p>
    <w:p w:rsidR="00155057" w:rsidRPr="00F636D7" w:rsidRDefault="00155057" w:rsidP="00155057">
      <w:pPr>
        <w:spacing w:line="276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</w:p>
    <w:p w:rsidR="00155057" w:rsidRPr="00F636D7" w:rsidRDefault="00155057" w:rsidP="0015505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 xml:space="preserve">MIEJSCA PRAKTYK TŁUMACZENIOWYCH </w:t>
      </w:r>
    </w:p>
    <w:p w:rsidR="00155057" w:rsidRPr="00F636D7" w:rsidRDefault="00155057" w:rsidP="001550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Biura tłumaczeń,</w:t>
      </w:r>
    </w:p>
    <w:p w:rsidR="00155057" w:rsidRPr="00F636D7" w:rsidRDefault="00155057" w:rsidP="001550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Samorządy (biura współpracy zagranicznej),</w:t>
      </w:r>
    </w:p>
    <w:p w:rsidR="00155057" w:rsidRPr="00F636D7" w:rsidRDefault="00155057" w:rsidP="001550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Instytucje kultury (muzea, instytuty, teatry, galerie),</w:t>
      </w:r>
    </w:p>
    <w:p w:rsidR="00155057" w:rsidRPr="00F636D7" w:rsidRDefault="00155057" w:rsidP="001550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Przedsiębiorstwa polskie współpracujące z firmami/ klientami zagranicznymi,</w:t>
      </w:r>
    </w:p>
    <w:p w:rsidR="00155057" w:rsidRPr="00F636D7" w:rsidRDefault="00155057" w:rsidP="001550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Biura podróży (rezydencja, promocja),</w:t>
      </w:r>
    </w:p>
    <w:p w:rsidR="00155057" w:rsidRPr="00F636D7" w:rsidRDefault="00155057" w:rsidP="001550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Biura organizacji imprez,</w:t>
      </w:r>
    </w:p>
    <w:p w:rsidR="00155057" w:rsidRPr="00F636D7" w:rsidRDefault="00155057" w:rsidP="001550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Organizacje pozarządowe (stowarzyszenie, fundacje)</w:t>
      </w:r>
    </w:p>
    <w:p w:rsidR="00155057" w:rsidRPr="00F636D7" w:rsidRDefault="00155057" w:rsidP="001550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Firmy organizujące wypoczynek i rozrywkę dla turystów zagranicznych, min. hotele, pensjonaty, restauracje, baseny termalne</w:t>
      </w:r>
    </w:p>
    <w:p w:rsidR="00155057" w:rsidRPr="00F636D7" w:rsidRDefault="00155057" w:rsidP="001550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Media: Nowotarska Telewizja Kablowa</w:t>
      </w:r>
    </w:p>
    <w:p w:rsidR="00155057" w:rsidRPr="00F636D7" w:rsidRDefault="00155057" w:rsidP="00155057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55057" w:rsidRPr="00F636D7" w:rsidRDefault="00155057" w:rsidP="0015505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HOSPITACJA PRAKTYK</w:t>
      </w:r>
    </w:p>
    <w:p w:rsidR="00155057" w:rsidRPr="00F636D7" w:rsidRDefault="00155057" w:rsidP="0015505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Hospitacje praktyk powinny odbywać się regularnie.</w:t>
      </w:r>
    </w:p>
    <w:p w:rsidR="00155057" w:rsidRPr="00F636D7" w:rsidRDefault="00155057" w:rsidP="0015505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Hospitacji praktyk może dokonywać opiekun praktyk lub osoby przez niego wyznaczone.</w:t>
      </w:r>
    </w:p>
    <w:p w:rsidR="00155057" w:rsidRPr="00F636D7" w:rsidRDefault="00155057" w:rsidP="0015505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Negatywna ocena hospitacji praktyk może być podstawą do niezaliczenia praktyk.</w:t>
      </w:r>
    </w:p>
    <w:p w:rsidR="00155057" w:rsidRPr="00F636D7" w:rsidRDefault="00155057" w:rsidP="00155057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Szczegółowy regulamin praktyk zawodowych dla specjalności tłumaczeniowej został opracowany na podstawie:</w:t>
      </w:r>
    </w:p>
    <w:p w:rsidR="003175F4" w:rsidRPr="00F636D7" w:rsidRDefault="003175F4" w:rsidP="003175F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Ustawy z dnia 20 lipca 2018 r. Prawo o szkolnictwie wyższym (Dz. U. z 2018 r. </w:t>
      </w:r>
      <w:r w:rsidRPr="00F636D7">
        <w:rPr>
          <w:rFonts w:ascii="Times New Roman" w:eastAsia="MingLiU" w:hAnsi="Times New Roman" w:cs="Times New Roman"/>
          <w:sz w:val="21"/>
          <w:szCs w:val="21"/>
        </w:rPr>
        <w:br/>
      </w:r>
      <w:r w:rsidRPr="00F636D7">
        <w:rPr>
          <w:rFonts w:ascii="Times New Roman" w:hAnsi="Times New Roman" w:cs="Times New Roman"/>
          <w:sz w:val="21"/>
          <w:szCs w:val="21"/>
        </w:rPr>
        <w:t>poz. 1668 z późn. zm.);</w:t>
      </w:r>
    </w:p>
    <w:p w:rsidR="003175F4" w:rsidRPr="00F636D7" w:rsidRDefault="003175F4" w:rsidP="003175F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Regulamin Studenckich Praktyk Zawodowych PP</w:t>
      </w:r>
      <w:r w:rsidR="00F636D7" w:rsidRPr="00F636D7">
        <w:rPr>
          <w:rFonts w:ascii="Times New Roman" w:hAnsi="Times New Roman" w:cs="Times New Roman"/>
          <w:sz w:val="21"/>
          <w:szCs w:val="21"/>
        </w:rPr>
        <w:t>U</w:t>
      </w:r>
      <w:r w:rsidRPr="00F636D7">
        <w:rPr>
          <w:rFonts w:ascii="Times New Roman" w:hAnsi="Times New Roman" w:cs="Times New Roman"/>
          <w:sz w:val="21"/>
          <w:szCs w:val="21"/>
        </w:rPr>
        <w:t>Z w Nowym Targu - Załącznik do Zarządzenia nr 79/2019 Senatu Podhalańskiej Państwowej Uczelni Zawodowej w Nowym Targu z dnia 20 grudnia 2019 r.</w:t>
      </w:r>
    </w:p>
    <w:p w:rsidR="00155057" w:rsidRPr="00F636D7" w:rsidRDefault="003175F4" w:rsidP="003175F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Regulamin studiów PP</w:t>
      </w:r>
      <w:r w:rsidR="00F636D7" w:rsidRPr="00F636D7">
        <w:rPr>
          <w:rFonts w:ascii="Times New Roman" w:hAnsi="Times New Roman" w:cs="Times New Roman"/>
          <w:sz w:val="21"/>
          <w:szCs w:val="21"/>
        </w:rPr>
        <w:t>UZ</w:t>
      </w:r>
      <w:r w:rsidRPr="00F636D7">
        <w:rPr>
          <w:rFonts w:ascii="Times New Roman" w:hAnsi="Times New Roman" w:cs="Times New Roman"/>
          <w:sz w:val="21"/>
          <w:szCs w:val="21"/>
        </w:rPr>
        <w:t xml:space="preserve"> w Nowym Targu (§ 2</w:t>
      </w:r>
      <w:r w:rsidR="00F636D7" w:rsidRPr="00F636D7">
        <w:rPr>
          <w:rFonts w:ascii="Times New Roman" w:hAnsi="Times New Roman" w:cs="Times New Roman"/>
          <w:sz w:val="21"/>
          <w:szCs w:val="21"/>
        </w:rPr>
        <w:t>1</w:t>
      </w:r>
      <w:r w:rsidRPr="00F636D7">
        <w:rPr>
          <w:rFonts w:ascii="Times New Roman" w:hAnsi="Times New Roman" w:cs="Times New Roman"/>
          <w:sz w:val="21"/>
          <w:szCs w:val="21"/>
        </w:rPr>
        <w:t>) - Załącznik do Uchwały nr 41/2019 Senatu Podhalańskiej Państwowej Uczelni Zawodowej w Nowym Targu z dnia 30 września 2019 r. w/s wprowadzenia Regulaminu studiów PPUZ</w:t>
      </w:r>
    </w:p>
    <w:p w:rsidR="00155057" w:rsidRPr="00F636D7" w:rsidRDefault="00155057" w:rsidP="00155057">
      <w:pPr>
        <w:spacing w:after="0" w:line="240" w:lineRule="auto"/>
        <w:rPr>
          <w:rFonts w:ascii="Times New Roman" w:hAnsi="Times New Roman" w:cs="Times New Roman"/>
          <w:i/>
          <w:sz w:val="21"/>
          <w:szCs w:val="21"/>
        </w:rPr>
      </w:pPr>
      <w:r w:rsidRPr="00F636D7">
        <w:rPr>
          <w:rFonts w:ascii="Times New Roman" w:hAnsi="Times New Roman" w:cs="Times New Roman"/>
          <w:i/>
          <w:sz w:val="21"/>
          <w:szCs w:val="21"/>
        </w:rPr>
        <w:br w:type="page"/>
      </w:r>
    </w:p>
    <w:p w:rsidR="007750D8" w:rsidRPr="00F636D7" w:rsidRDefault="007750D8" w:rsidP="007750D8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lastRenderedPageBreak/>
        <w:t>Załącznik 1</w:t>
      </w:r>
    </w:p>
    <w:p w:rsidR="007750D8" w:rsidRPr="00F636D7" w:rsidRDefault="007750D8" w:rsidP="007750D8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do</w:t>
      </w:r>
    </w:p>
    <w:p w:rsidR="007750D8" w:rsidRPr="00F636D7" w:rsidRDefault="007750D8" w:rsidP="007750D8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Regulaminu Studenckich Praktyk Tłumaczeniowych</w:t>
      </w:r>
    </w:p>
    <w:p w:rsidR="007750D8" w:rsidRPr="00F636D7" w:rsidRDefault="007750D8" w:rsidP="007750D8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7750D8" w:rsidRPr="00F636D7" w:rsidRDefault="007750D8" w:rsidP="007750D8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Wymagania techniczne/ redakcyjne, które powinny spełniać wszystkie tłumaczenia przedłożone przez studentów:</w:t>
      </w:r>
    </w:p>
    <w:p w:rsidR="007750D8" w:rsidRPr="00F636D7" w:rsidRDefault="007750D8" w:rsidP="007750D8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7750D8" w:rsidRPr="00F636D7" w:rsidRDefault="007750D8" w:rsidP="007750D8">
      <w:pPr>
        <w:pStyle w:val="Akapitzlist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Każde tłumaczenie przedłożone przez studenta do oceny powinno zawierać:</w:t>
      </w:r>
    </w:p>
    <w:p w:rsidR="007750D8" w:rsidRPr="00F636D7" w:rsidRDefault="007750D8" w:rsidP="007750D8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 xml:space="preserve">Tytuł, autor artykułu </w:t>
      </w:r>
    </w:p>
    <w:p w:rsidR="007750D8" w:rsidRPr="00F636D7" w:rsidRDefault="007750D8" w:rsidP="007750D8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Źródło artykułu</w:t>
      </w:r>
    </w:p>
    <w:p w:rsidR="007750D8" w:rsidRPr="00F636D7" w:rsidRDefault="007750D8" w:rsidP="007750D8">
      <w:pPr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</w:p>
    <w:p w:rsidR="007750D8" w:rsidRPr="00F636D7" w:rsidRDefault="007750D8" w:rsidP="007750D8">
      <w:pPr>
        <w:pStyle w:val="Akapitzlist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Zalecenia edytorskie: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wydruk jednostronny,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format arkusza papieru: A-4,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czcionka: Times New Roman, w tytułach rozdziałów i podrozdziałów czcionka pogrubiona,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wielkość czcionki podstawowej: 12 pkt,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odstęp między wierszami: 1,5 wiersza,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marginesy:</w:t>
      </w:r>
    </w:p>
    <w:p w:rsidR="007750D8" w:rsidRPr="00F636D7" w:rsidRDefault="007750D8" w:rsidP="007750D8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górny - 2,5 cm</w:t>
      </w:r>
    </w:p>
    <w:p w:rsidR="007750D8" w:rsidRPr="00F636D7" w:rsidRDefault="007750D8" w:rsidP="007750D8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dolny - 2,5 cm</w:t>
      </w:r>
    </w:p>
    <w:p w:rsidR="007750D8" w:rsidRPr="00F636D7" w:rsidRDefault="007750D8" w:rsidP="007750D8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lewy - 3,5 cm</w:t>
      </w:r>
    </w:p>
    <w:p w:rsidR="007750D8" w:rsidRPr="00F636D7" w:rsidRDefault="007750D8" w:rsidP="007750D8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prawy – 1,5 cm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stosowanie justowania (wyrównanie tekstu do obu marginesów),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uwzględnianie akapitów,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przestrzeganie obowiązku numeracji ciągłej (paginacji) w całej pracy,</w:t>
      </w:r>
    </w:p>
    <w:p w:rsidR="007750D8" w:rsidRPr="00F636D7" w:rsidRDefault="007750D8" w:rsidP="007750D8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dokonanie starannej korekty błędów językowych w tekście pracy,</w:t>
      </w:r>
    </w:p>
    <w:p w:rsidR="007750D8" w:rsidRPr="00F636D7" w:rsidRDefault="007750D8" w:rsidP="007750D8">
      <w:pPr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br w:type="page"/>
      </w:r>
    </w:p>
    <w:p w:rsidR="007750D8" w:rsidRPr="00F636D7" w:rsidRDefault="007750D8" w:rsidP="007750D8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lastRenderedPageBreak/>
        <w:t>Załącznik 2</w:t>
      </w:r>
    </w:p>
    <w:p w:rsidR="007750D8" w:rsidRPr="00F636D7" w:rsidRDefault="007750D8" w:rsidP="007750D8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do</w:t>
      </w:r>
    </w:p>
    <w:p w:rsidR="007750D8" w:rsidRPr="00F636D7" w:rsidRDefault="007750D8" w:rsidP="007750D8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636D7">
        <w:rPr>
          <w:rFonts w:ascii="Times New Roman" w:hAnsi="Times New Roman" w:cs="Times New Roman"/>
          <w:b/>
          <w:sz w:val="21"/>
          <w:szCs w:val="21"/>
        </w:rPr>
        <w:t>Regulaminu Studenckich Praktyk Tłumaczeniowych</w:t>
      </w:r>
    </w:p>
    <w:p w:rsidR="007750D8" w:rsidRPr="00F636D7" w:rsidRDefault="007750D8" w:rsidP="007750D8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7750D8" w:rsidRPr="00F636D7" w:rsidRDefault="007750D8" w:rsidP="007750D8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F636D7">
        <w:rPr>
          <w:rFonts w:ascii="Times New Roman" w:hAnsi="Times New Roman" w:cs="Times New Roman"/>
          <w:sz w:val="21"/>
          <w:szCs w:val="21"/>
        </w:rPr>
        <w:t>Kryteria oceniania sprawdzianów, tłumaczeń, projektów tłumaczeniowych.</w:t>
      </w:r>
    </w:p>
    <w:p w:rsidR="007750D8" w:rsidRPr="00F636D7" w:rsidRDefault="007750D8" w:rsidP="007750D8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Sprawdziany, tłumaczenia i projekty tłumaczeniowe oceniane są punktowo według następującej skali procentowej:</w:t>
      </w:r>
    </w:p>
    <w:p w:rsidR="007750D8" w:rsidRPr="00F636D7" w:rsidRDefault="007750D8" w:rsidP="007750D8">
      <w:pPr>
        <w:pStyle w:val="Bezodstpw"/>
        <w:ind w:left="360"/>
        <w:jc w:val="both"/>
        <w:rPr>
          <w:rFonts w:ascii="Times New Roman" w:hAnsi="Times New Roman" w:cs="Times New Roman"/>
          <w:sz w:val="22"/>
        </w:rPr>
      </w:pPr>
    </w:p>
    <w:p w:rsidR="007750D8" w:rsidRPr="00F636D7" w:rsidRDefault="007750D8" w:rsidP="007750D8">
      <w:pPr>
        <w:pStyle w:val="Bezodstpw"/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90-100% bdb; 86-89% +db; 76-85% db; 70-75% +dst; 60-69% dst; 0-59% ndst.</w:t>
      </w:r>
    </w:p>
    <w:p w:rsidR="007750D8" w:rsidRPr="00F636D7" w:rsidRDefault="007750D8" w:rsidP="007750D8">
      <w:pPr>
        <w:pStyle w:val="Bezodstpw"/>
        <w:jc w:val="both"/>
        <w:rPr>
          <w:rFonts w:ascii="Times New Roman" w:hAnsi="Times New Roman" w:cs="Times New Roman"/>
          <w:sz w:val="22"/>
        </w:rPr>
      </w:pPr>
    </w:p>
    <w:p w:rsidR="007750D8" w:rsidRPr="00F636D7" w:rsidRDefault="007750D8" w:rsidP="007750D8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Dopuszczalna jest jedna poprawa jednej oceny niedostatecznej i tylko raz.</w:t>
      </w:r>
    </w:p>
    <w:p w:rsidR="007750D8" w:rsidRPr="00F636D7" w:rsidRDefault="007750D8" w:rsidP="007750D8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Tłumaczenia ustne i pisemne oraz projekty tłumaczeniowe oceniane są wg następujących kryteriów:</w:t>
      </w:r>
    </w:p>
    <w:p w:rsidR="007750D8" w:rsidRPr="00F636D7" w:rsidRDefault="007750D8" w:rsidP="007750D8">
      <w:pPr>
        <w:pStyle w:val="Bezodstpw"/>
        <w:ind w:left="360"/>
        <w:jc w:val="both"/>
        <w:rPr>
          <w:rFonts w:ascii="Times New Roman" w:hAnsi="Times New Roman" w:cs="Times New Roman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2712"/>
        <w:gridCol w:w="1894"/>
      </w:tblGrid>
      <w:tr w:rsidR="00107E73" w:rsidRPr="00F636D7" w:rsidTr="00214717">
        <w:trPr>
          <w:trHeight w:val="283"/>
        </w:trPr>
        <w:tc>
          <w:tcPr>
            <w:tcW w:w="4606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F636D7">
              <w:rPr>
                <w:rFonts w:ascii="Times New Roman" w:hAnsi="Times New Roman" w:cs="Times New Roman"/>
                <w:b/>
              </w:rPr>
              <w:t>Zakres</w:t>
            </w:r>
          </w:p>
        </w:tc>
        <w:tc>
          <w:tcPr>
            <w:tcW w:w="2712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F636D7">
              <w:rPr>
                <w:rFonts w:ascii="Times New Roman" w:hAnsi="Times New Roman" w:cs="Times New Roman"/>
                <w:b/>
              </w:rPr>
              <w:t>Ilość punktów</w:t>
            </w:r>
          </w:p>
        </w:tc>
        <w:tc>
          <w:tcPr>
            <w:tcW w:w="1894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F636D7">
              <w:rPr>
                <w:rFonts w:ascii="Times New Roman" w:hAnsi="Times New Roman" w:cs="Times New Roman"/>
                <w:b/>
              </w:rPr>
              <w:t>Uzyskane punkty</w:t>
            </w:r>
          </w:p>
        </w:tc>
      </w:tr>
      <w:tr w:rsidR="00107E73" w:rsidRPr="00F636D7" w:rsidTr="00214717">
        <w:trPr>
          <w:trHeight w:val="283"/>
        </w:trPr>
        <w:tc>
          <w:tcPr>
            <w:tcW w:w="4606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Tłumaczenie/ Praca oddane nie na czas;</w:t>
            </w:r>
          </w:p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Tłumaczenie/ Praca niedokończone;</w:t>
            </w:r>
          </w:p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Treść tłumaczenia odbiega od treści oryginału i/lub jest niezrozumiała;</w:t>
            </w:r>
          </w:p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Poziom języka w tłumaczeniu jest rażąco niski;</w:t>
            </w:r>
          </w:p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Brak udziału studenta w przypadku projektów zbiorowych</w:t>
            </w:r>
          </w:p>
        </w:tc>
        <w:tc>
          <w:tcPr>
            <w:tcW w:w="2712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Ocena niedostateczna</w:t>
            </w:r>
          </w:p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vAlign w:val="center"/>
          </w:tcPr>
          <w:p w:rsidR="007750D8" w:rsidRPr="00F636D7" w:rsidRDefault="007750D8" w:rsidP="00214717">
            <w:pPr>
              <w:rPr>
                <w:rFonts w:ascii="Times New Roman" w:hAnsi="Times New Roman" w:cs="Times New Roman"/>
              </w:rPr>
            </w:pPr>
          </w:p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107E73" w:rsidRPr="00F636D7" w:rsidTr="00214717">
        <w:trPr>
          <w:trHeight w:val="283"/>
        </w:trPr>
        <w:tc>
          <w:tcPr>
            <w:tcW w:w="4606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 xml:space="preserve">Zgodność treści tłumaczenia z treścią oryginału </w:t>
            </w:r>
          </w:p>
        </w:tc>
        <w:tc>
          <w:tcPr>
            <w:tcW w:w="2712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107E73" w:rsidRPr="00F636D7" w:rsidTr="00214717">
        <w:trPr>
          <w:trHeight w:val="283"/>
        </w:trPr>
        <w:tc>
          <w:tcPr>
            <w:tcW w:w="4606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Stylistyka j. angielskiego/ j. polskiego w tłumaczeniu</w:t>
            </w:r>
          </w:p>
        </w:tc>
        <w:tc>
          <w:tcPr>
            <w:tcW w:w="2712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107E73" w:rsidRPr="00F636D7" w:rsidTr="00214717">
        <w:trPr>
          <w:trHeight w:val="283"/>
        </w:trPr>
        <w:tc>
          <w:tcPr>
            <w:tcW w:w="4606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Słownictwo specjalistyczne i ogólne</w:t>
            </w:r>
          </w:p>
        </w:tc>
        <w:tc>
          <w:tcPr>
            <w:tcW w:w="2712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107E73" w:rsidRPr="00F636D7" w:rsidTr="00214717">
        <w:trPr>
          <w:trHeight w:val="283"/>
        </w:trPr>
        <w:tc>
          <w:tcPr>
            <w:tcW w:w="4606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Poprawność gramatyczna, ortograficzna, fonetyczna</w:t>
            </w:r>
          </w:p>
        </w:tc>
        <w:tc>
          <w:tcPr>
            <w:tcW w:w="2712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107E73" w:rsidRPr="00F636D7" w:rsidTr="00214717">
        <w:trPr>
          <w:trHeight w:val="283"/>
        </w:trPr>
        <w:tc>
          <w:tcPr>
            <w:tcW w:w="4606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 xml:space="preserve">Interpunkcja, a w przypadku tłumaczeń ustnych - dykcja, intonacja </w:t>
            </w:r>
          </w:p>
        </w:tc>
        <w:tc>
          <w:tcPr>
            <w:tcW w:w="2712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107E73" w:rsidRPr="00F636D7" w:rsidTr="00214717">
        <w:trPr>
          <w:trHeight w:val="283"/>
        </w:trPr>
        <w:tc>
          <w:tcPr>
            <w:tcW w:w="4606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Wygląd dokumentu docelowego, a w przypadku tłumaczeń ustnych - płynność wypowiedzi i tempo mówienia</w:t>
            </w:r>
          </w:p>
        </w:tc>
        <w:tc>
          <w:tcPr>
            <w:tcW w:w="2712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107E73" w:rsidRPr="00F636D7" w:rsidTr="00214717">
        <w:trPr>
          <w:trHeight w:val="283"/>
        </w:trPr>
        <w:tc>
          <w:tcPr>
            <w:tcW w:w="4606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Stosowanie technik tłumaczeniowych</w:t>
            </w:r>
          </w:p>
        </w:tc>
        <w:tc>
          <w:tcPr>
            <w:tcW w:w="2712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F636D7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7750D8" w:rsidRPr="00F636D7" w:rsidRDefault="007750D8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:rsidR="007750D8" w:rsidRPr="00F636D7" w:rsidRDefault="007750D8" w:rsidP="007750D8">
      <w:pPr>
        <w:pStyle w:val="Bezodstpw"/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*Do każdego tłumaczenia na ocenę Student dołącza powyższą tabelkę.</w:t>
      </w:r>
    </w:p>
    <w:p w:rsidR="007750D8" w:rsidRPr="00F636D7" w:rsidRDefault="007750D8" w:rsidP="007750D8">
      <w:pPr>
        <w:pStyle w:val="Bezodstpw"/>
        <w:jc w:val="both"/>
        <w:rPr>
          <w:rFonts w:ascii="Times New Roman" w:hAnsi="Times New Roman" w:cs="Times New Roman"/>
          <w:sz w:val="22"/>
        </w:rPr>
      </w:pPr>
    </w:p>
    <w:p w:rsidR="007750D8" w:rsidRPr="00F636D7" w:rsidRDefault="007750D8" w:rsidP="007750D8">
      <w:pPr>
        <w:pStyle w:val="Bezodstpw"/>
        <w:jc w:val="both"/>
        <w:rPr>
          <w:rFonts w:ascii="Times New Roman" w:hAnsi="Times New Roman" w:cs="Times New Roman"/>
          <w:b/>
          <w:sz w:val="22"/>
          <w:u w:val="single"/>
        </w:rPr>
      </w:pPr>
      <w:r w:rsidRPr="00F636D7">
        <w:rPr>
          <w:rFonts w:ascii="Times New Roman" w:hAnsi="Times New Roman" w:cs="Times New Roman"/>
          <w:b/>
          <w:sz w:val="22"/>
          <w:u w:val="single"/>
        </w:rPr>
        <w:t>Kryteria oceniania prezentacji tłumaczeniowych:</w:t>
      </w:r>
    </w:p>
    <w:p w:rsidR="007750D8" w:rsidRPr="00F636D7" w:rsidRDefault="007750D8" w:rsidP="007750D8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Merytoryka i treść 0 - 10 pkt</w:t>
      </w:r>
    </w:p>
    <w:p w:rsidR="007750D8" w:rsidRPr="00F636D7" w:rsidRDefault="007750D8" w:rsidP="007750D8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Umiejętność wygłaszania prezentacji i konstrukcji planu prezentacji 0 - 10 pkt</w:t>
      </w:r>
    </w:p>
    <w:p w:rsidR="007750D8" w:rsidRPr="00F636D7" w:rsidRDefault="007750D8" w:rsidP="007750D8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Poprawność językowa 0 - 10 pkt</w:t>
      </w:r>
    </w:p>
    <w:p w:rsidR="007750D8" w:rsidRPr="00F636D7" w:rsidRDefault="007750D8" w:rsidP="007750D8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Studenci są informowani przez prowadzącego, za co dostają oceny cząstkowe i kiedy sprawdzane są umiejętności.</w:t>
      </w:r>
    </w:p>
    <w:p w:rsidR="007750D8" w:rsidRPr="00F636D7" w:rsidRDefault="007750D8" w:rsidP="007750D8">
      <w:pPr>
        <w:pStyle w:val="Bezodstpw"/>
        <w:jc w:val="both"/>
        <w:rPr>
          <w:rFonts w:ascii="Times New Roman" w:hAnsi="Times New Roman" w:cs="Times New Roman"/>
          <w:sz w:val="22"/>
        </w:rPr>
      </w:pPr>
    </w:p>
    <w:p w:rsidR="007750D8" w:rsidRPr="00F636D7" w:rsidRDefault="007750D8" w:rsidP="007750D8">
      <w:pPr>
        <w:pStyle w:val="Bezodstpw"/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b/>
          <w:sz w:val="22"/>
          <w:u w:val="single"/>
        </w:rPr>
        <w:t>Literatura</w:t>
      </w:r>
      <w:r w:rsidRPr="00F636D7">
        <w:rPr>
          <w:rFonts w:ascii="Times New Roman" w:hAnsi="Times New Roman" w:cs="Times New Roman"/>
          <w:sz w:val="22"/>
        </w:rPr>
        <w:t>:</w:t>
      </w:r>
    </w:p>
    <w:p w:rsidR="007750D8" w:rsidRPr="00F636D7" w:rsidRDefault="007750D8" w:rsidP="007750D8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Materiały przygotowane przez prowadzącego: artykuły online, fragmenty czasopism i książek.</w:t>
      </w:r>
    </w:p>
    <w:p w:rsidR="007750D8" w:rsidRPr="00F636D7" w:rsidRDefault="007750D8" w:rsidP="007750D8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2"/>
        </w:rPr>
      </w:pPr>
      <w:r w:rsidRPr="00F636D7">
        <w:rPr>
          <w:rFonts w:ascii="Times New Roman" w:hAnsi="Times New Roman" w:cs="Times New Roman"/>
          <w:sz w:val="22"/>
        </w:rPr>
        <w:t>Słowniki specjalistyczne.</w:t>
      </w:r>
    </w:p>
    <w:p w:rsidR="007750D8" w:rsidRPr="00107E73" w:rsidRDefault="007750D8" w:rsidP="007750D8">
      <w:pPr>
        <w:rPr>
          <w:rFonts w:ascii="Times New Roman" w:hAnsi="Times New Roman" w:cs="Times New Roman"/>
          <w:sz w:val="21"/>
          <w:szCs w:val="21"/>
        </w:rPr>
      </w:pPr>
    </w:p>
    <w:p w:rsidR="0070361D" w:rsidRPr="00107E73" w:rsidRDefault="00130247" w:rsidP="007750D8">
      <w:pPr>
        <w:spacing w:line="276" w:lineRule="auto"/>
        <w:jc w:val="center"/>
      </w:pPr>
    </w:p>
    <w:sectPr w:rsidR="0070361D" w:rsidRPr="00107E73" w:rsidSect="005A01F6">
      <w:footerReference w:type="default" r:id="rId7"/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247" w:rsidRDefault="00130247">
      <w:pPr>
        <w:spacing w:after="0" w:line="240" w:lineRule="auto"/>
      </w:pPr>
      <w:r>
        <w:separator/>
      </w:r>
    </w:p>
  </w:endnote>
  <w:endnote w:type="continuationSeparator" w:id="0">
    <w:p w:rsidR="00130247" w:rsidRDefault="00130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MyriadPro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5949376"/>
      <w:docPartObj>
        <w:docPartGallery w:val="Page Numbers (Bottom of Page)"/>
        <w:docPartUnique/>
      </w:docPartObj>
    </w:sdtPr>
    <w:sdtEndPr/>
    <w:sdtContent>
      <w:p w:rsidR="005A01F6" w:rsidRDefault="00FE7D8B">
        <w:pPr>
          <w:pStyle w:val="Stopka"/>
          <w:jc w:val="right"/>
        </w:pPr>
        <w:r w:rsidRPr="00BD452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D452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D452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9069C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BD452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A01F6" w:rsidRDefault="001302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247" w:rsidRDefault="00130247">
      <w:pPr>
        <w:spacing w:after="0" w:line="240" w:lineRule="auto"/>
      </w:pPr>
      <w:r>
        <w:separator/>
      </w:r>
    </w:p>
  </w:footnote>
  <w:footnote w:type="continuationSeparator" w:id="0">
    <w:p w:rsidR="00130247" w:rsidRDefault="00130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271E8"/>
    <w:multiLevelType w:val="hybridMultilevel"/>
    <w:tmpl w:val="173A8A8A"/>
    <w:lvl w:ilvl="0" w:tplc="6F2AF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74707"/>
    <w:multiLevelType w:val="hybridMultilevel"/>
    <w:tmpl w:val="C9204C0E"/>
    <w:lvl w:ilvl="0" w:tplc="2B304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55D19"/>
    <w:multiLevelType w:val="hybridMultilevel"/>
    <w:tmpl w:val="AC664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931F1"/>
    <w:multiLevelType w:val="hybridMultilevel"/>
    <w:tmpl w:val="3A344C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B56970"/>
    <w:multiLevelType w:val="hybridMultilevel"/>
    <w:tmpl w:val="B7BE8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E9145C"/>
    <w:multiLevelType w:val="hybridMultilevel"/>
    <w:tmpl w:val="EAEC2876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65537"/>
    <w:multiLevelType w:val="hybridMultilevel"/>
    <w:tmpl w:val="DA2A0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85068"/>
    <w:multiLevelType w:val="hybridMultilevel"/>
    <w:tmpl w:val="BB16CB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22ED2"/>
    <w:multiLevelType w:val="hybridMultilevel"/>
    <w:tmpl w:val="FF60C7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630C8"/>
    <w:multiLevelType w:val="hybridMultilevel"/>
    <w:tmpl w:val="5AEEE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5A7C43"/>
    <w:multiLevelType w:val="hybridMultilevel"/>
    <w:tmpl w:val="11F8A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DA6F8F"/>
    <w:multiLevelType w:val="hybridMultilevel"/>
    <w:tmpl w:val="104ED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FF5BF0"/>
    <w:multiLevelType w:val="hybridMultilevel"/>
    <w:tmpl w:val="997ED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080C87"/>
    <w:multiLevelType w:val="hybridMultilevel"/>
    <w:tmpl w:val="7E9E1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EA0976"/>
    <w:multiLevelType w:val="hybridMultilevel"/>
    <w:tmpl w:val="24763E8C"/>
    <w:lvl w:ilvl="0" w:tplc="31C23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B46601"/>
    <w:multiLevelType w:val="hybridMultilevel"/>
    <w:tmpl w:val="1A12795C"/>
    <w:lvl w:ilvl="0" w:tplc="C2E8D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1F2C7D"/>
    <w:multiLevelType w:val="hybridMultilevel"/>
    <w:tmpl w:val="07C0A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5411A"/>
    <w:multiLevelType w:val="hybridMultilevel"/>
    <w:tmpl w:val="8A903586"/>
    <w:lvl w:ilvl="0" w:tplc="D66EE8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0"/>
  </w:num>
  <w:num w:numId="4">
    <w:abstractNumId w:val="5"/>
  </w:num>
  <w:num w:numId="5">
    <w:abstractNumId w:val="17"/>
  </w:num>
  <w:num w:numId="6">
    <w:abstractNumId w:val="1"/>
  </w:num>
  <w:num w:numId="7">
    <w:abstractNumId w:val="3"/>
  </w:num>
  <w:num w:numId="8">
    <w:abstractNumId w:val="7"/>
  </w:num>
  <w:num w:numId="9">
    <w:abstractNumId w:val="12"/>
  </w:num>
  <w:num w:numId="10">
    <w:abstractNumId w:val="13"/>
  </w:num>
  <w:num w:numId="11">
    <w:abstractNumId w:val="16"/>
  </w:num>
  <w:num w:numId="12">
    <w:abstractNumId w:val="8"/>
  </w:num>
  <w:num w:numId="13">
    <w:abstractNumId w:val="11"/>
  </w:num>
  <w:num w:numId="14">
    <w:abstractNumId w:val="2"/>
  </w:num>
  <w:num w:numId="15">
    <w:abstractNumId w:val="14"/>
  </w:num>
  <w:num w:numId="16">
    <w:abstractNumId w:val="0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57"/>
    <w:rsid w:val="00007175"/>
    <w:rsid w:val="00054150"/>
    <w:rsid w:val="00083010"/>
    <w:rsid w:val="0009735E"/>
    <w:rsid w:val="000A0EC1"/>
    <w:rsid w:val="000E1B9F"/>
    <w:rsid w:val="00101CEF"/>
    <w:rsid w:val="00107E73"/>
    <w:rsid w:val="0011333B"/>
    <w:rsid w:val="00130247"/>
    <w:rsid w:val="00155057"/>
    <w:rsid w:val="00166A32"/>
    <w:rsid w:val="00190162"/>
    <w:rsid w:val="00210EF7"/>
    <w:rsid w:val="00305133"/>
    <w:rsid w:val="003175F4"/>
    <w:rsid w:val="00387435"/>
    <w:rsid w:val="003A440D"/>
    <w:rsid w:val="00476871"/>
    <w:rsid w:val="004C3E38"/>
    <w:rsid w:val="004D3A69"/>
    <w:rsid w:val="004D3D55"/>
    <w:rsid w:val="004D6AB3"/>
    <w:rsid w:val="005575EF"/>
    <w:rsid w:val="005D1F87"/>
    <w:rsid w:val="005D28D6"/>
    <w:rsid w:val="005D7B79"/>
    <w:rsid w:val="005E1F98"/>
    <w:rsid w:val="005E2EF3"/>
    <w:rsid w:val="00612E8E"/>
    <w:rsid w:val="0069550C"/>
    <w:rsid w:val="006F0777"/>
    <w:rsid w:val="007750D8"/>
    <w:rsid w:val="00776678"/>
    <w:rsid w:val="00777746"/>
    <w:rsid w:val="008419A5"/>
    <w:rsid w:val="00843BF7"/>
    <w:rsid w:val="008D0F99"/>
    <w:rsid w:val="009B3EA9"/>
    <w:rsid w:val="00B1583A"/>
    <w:rsid w:val="00BE0051"/>
    <w:rsid w:val="00BE7AC9"/>
    <w:rsid w:val="00BF608C"/>
    <w:rsid w:val="00C07B08"/>
    <w:rsid w:val="00C24363"/>
    <w:rsid w:val="00C3212B"/>
    <w:rsid w:val="00C3236C"/>
    <w:rsid w:val="00D91369"/>
    <w:rsid w:val="00E9069C"/>
    <w:rsid w:val="00F636D7"/>
    <w:rsid w:val="00F75182"/>
    <w:rsid w:val="00F807C4"/>
    <w:rsid w:val="00FE7D8B"/>
    <w:rsid w:val="00FF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8D3FC3BD-B405-314E-B695-893248E5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5057"/>
    <w:pPr>
      <w:spacing w:after="160" w:line="259" w:lineRule="auto"/>
    </w:pPr>
    <w:rPr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5057"/>
    <w:pPr>
      <w:ind w:left="720"/>
      <w:contextualSpacing/>
    </w:pPr>
  </w:style>
  <w:style w:type="table" w:styleId="Tabela-Siatka">
    <w:name w:val="Table Grid"/>
    <w:basedOn w:val="Standardowy"/>
    <w:uiPriority w:val="59"/>
    <w:rsid w:val="00155057"/>
    <w:rPr>
      <w:sz w:val="22"/>
      <w:szCs w:val="22"/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1550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5057"/>
    <w:rPr>
      <w:sz w:val="22"/>
      <w:szCs w:val="22"/>
      <w:lang w:val="pl-PL"/>
    </w:rPr>
  </w:style>
  <w:style w:type="paragraph" w:styleId="NormalnyWeb">
    <w:name w:val="Normal (Web)"/>
    <w:basedOn w:val="Normalny"/>
    <w:uiPriority w:val="99"/>
    <w:unhideWhenUsed/>
    <w:rsid w:val="0015505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Hipercze">
    <w:name w:val="Hyperlink"/>
    <w:basedOn w:val="Domylnaczcionkaakapitu"/>
    <w:uiPriority w:val="99"/>
    <w:unhideWhenUsed/>
    <w:rsid w:val="00155057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7750D8"/>
    <w:rPr>
      <w:rFonts w:ascii="Arial" w:hAnsi="Arial"/>
      <w:szCs w:val="22"/>
      <w:lang w:val="pl-PL"/>
    </w:rPr>
  </w:style>
  <w:style w:type="character" w:customStyle="1" w:styleId="apple-converted-space">
    <w:name w:val="apple-converted-space"/>
    <w:basedOn w:val="Domylnaczcionkaakapitu"/>
    <w:rsid w:val="005D7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1909</Words>
  <Characters>11457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2</cp:revision>
  <dcterms:created xsi:type="dcterms:W3CDTF">2020-06-26T10:46:00Z</dcterms:created>
  <dcterms:modified xsi:type="dcterms:W3CDTF">2020-06-26T10:46:00Z</dcterms:modified>
</cp:coreProperties>
</file>